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85" w:rsidRPr="003B2C85" w:rsidRDefault="003B2C85" w:rsidP="003B2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C8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3B2C85" w:rsidRPr="003B2C85" w:rsidRDefault="003B2C85" w:rsidP="003B2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2C85">
        <w:rPr>
          <w:rFonts w:ascii="Times New Roman" w:hAnsi="Times New Roman" w:cs="Times New Roman"/>
          <w:sz w:val="24"/>
          <w:szCs w:val="24"/>
        </w:rPr>
        <w:t>Εξεταστική Φεβρουαρίου 2022</w:t>
      </w:r>
    </w:p>
    <w:p w:rsidR="003B2C85" w:rsidRPr="003B2C85" w:rsidRDefault="003B2C85" w:rsidP="003B2C85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3B2C85">
        <w:rPr>
          <w:rFonts w:ascii="Times New Roman" w:hAnsi="Times New Roman" w:cs="Times New Roman"/>
          <w:sz w:val="24"/>
          <w:szCs w:val="24"/>
        </w:rPr>
        <w:t xml:space="preserve">       Διδάσκουσα: Μαρίνα Κοτζαμάνη</w:t>
      </w:r>
    </w:p>
    <w:p w:rsidR="003B2C85" w:rsidRPr="003D50BA" w:rsidRDefault="003B2C85" w:rsidP="003B2C85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kotzamani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D50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520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B2C85" w:rsidRDefault="003B2C85" w:rsidP="003B2C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31925" w:rsidRDefault="00031925" w:rsidP="00031925">
      <w:pPr>
        <w:spacing w:after="0"/>
        <w:rPr>
          <w:szCs w:val="24"/>
        </w:rPr>
      </w:pPr>
    </w:p>
    <w:p w:rsidR="00031925" w:rsidRDefault="00031925" w:rsidP="000319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Στην εξεταστική του Φεβρουαρίου για το μάθημα </w:t>
      </w:r>
      <w:r w:rsidRPr="00A650FE">
        <w:rPr>
          <w:szCs w:val="24"/>
          <w:u w:val="single"/>
        </w:rPr>
        <w:t>Σκηνοθετικά Ρεύματα</w:t>
      </w:r>
      <w:r>
        <w:rPr>
          <w:szCs w:val="24"/>
        </w:rPr>
        <w:t xml:space="preserve"> απαιτείται γραπτή εξέταση από όλους τους φοιτητές.  </w:t>
      </w:r>
      <w:r>
        <w:rPr>
          <w:szCs w:val="24"/>
          <w:lang w:val="en-US"/>
        </w:rPr>
        <w:t>H</w:t>
      </w:r>
      <w:r w:rsidRPr="003B2C85">
        <w:rPr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ποσόστωση της βαθμολογίας έχει ως εξής</w:t>
      </w:r>
      <w:r w:rsidRPr="00E73A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Γραπτή εξέταση (60%), Γραπτή εργασία (40%), συμμετοχή στην διεξαγωγή του μαθήματος (20%).  Για όσους οφείλουν το μάθημα η βαθμολογία βασίζεται στην τελική εξέταση.</w:t>
      </w:r>
    </w:p>
    <w:p w:rsidR="00031925" w:rsidRDefault="00031925" w:rsidP="000319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31925" w:rsidRPr="00031925" w:rsidRDefault="00031925" w:rsidP="003B2C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Η εξέταση βασίζεται στην εξής ύλη</w:t>
      </w:r>
      <w:r w:rsidRPr="000319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31925" w:rsidRPr="00031925" w:rsidRDefault="00031925" w:rsidP="003B2C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B2C85" w:rsidRPr="00FA50B1" w:rsidRDefault="00031925" w:rsidP="003B2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</w:t>
      </w:r>
    </w:p>
    <w:p w:rsidR="003B2C85" w:rsidRPr="00031925" w:rsidRDefault="003B2C85" w:rsidP="000319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2C85" w:rsidRDefault="003B2C85" w:rsidP="000319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3B2C85" w:rsidRPr="00C07970" w:rsidRDefault="003B2C85" w:rsidP="003B2C8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3B2C85" w:rsidRPr="0023081A" w:rsidRDefault="003B2C85" w:rsidP="003B2C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3B2C85" w:rsidRDefault="003B2C85" w:rsidP="003B2C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3B2C85" w:rsidRDefault="003B2C85" w:rsidP="003B2C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3B2C85" w:rsidRDefault="003B2C85" w:rsidP="003B2C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B2C85" w:rsidRPr="00C07970" w:rsidRDefault="003B2C85" w:rsidP="000319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Μέγιερχολντ,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B2C85" w:rsidRPr="0023081A" w:rsidRDefault="003B2C85" w:rsidP="0003192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Appia</w:t>
      </w:r>
      <w:r w:rsidR="00031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="00031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3B2C85" w:rsidRPr="00166D4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>_______. 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Uber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2C85" w:rsidRDefault="003B2C85" w:rsidP="0003192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3B2C85" w:rsidRPr="00CF63CB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2C85" w:rsidRPr="00031925" w:rsidRDefault="003B2C85" w:rsidP="000319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="00031925">
        <w:rPr>
          <w:rFonts w:ascii="Times New Roman" w:hAnsi="Times New Roman" w:cs="Times New Roman"/>
          <w:sz w:val="24"/>
          <w:szCs w:val="24"/>
        </w:rPr>
        <w:t xml:space="preserve"> (πριν και μετά την επανάσταση)</w:t>
      </w:r>
    </w:p>
    <w:p w:rsidR="003B2C85" w:rsidRPr="00ED4E4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3B2C85" w:rsidRPr="00D85E8A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Νατουραλιστικό θέατρο και Θέατρο ατμόσφαιρας, στο Μέγιερχολντ, Κείμενα για το θέατρο, 40-51 και 121-150.</w:t>
      </w:r>
    </w:p>
    <w:p w:rsidR="00031925" w:rsidRDefault="00031925" w:rsidP="00031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925" w:rsidRDefault="00031925" w:rsidP="00031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Ερωτήσεις για μελέτη</w:t>
      </w:r>
    </w:p>
    <w:p w:rsidR="00031925" w:rsidRPr="00031925" w:rsidRDefault="00031925" w:rsidP="000319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Πώς προέκυψε η ανάγκη για την λειτουργία του σκηνοθέτη στο θέατρο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031925" w:rsidRPr="00031925" w:rsidRDefault="00031925" w:rsidP="000319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υλοποιούν την σύλληψη του συνολικού έργου τέχνης οι σκηνοθέτες πριν από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Τί αλλάζει ως προς την προσέγγιση του συνολικού έργου τέχνης στην σκηνική ερμηνεία μετά τον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031925" w:rsidRDefault="00031925" w:rsidP="0003192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συγκρίνεται η </w:t>
      </w:r>
      <w:r w:rsidR="00C5569D">
        <w:rPr>
          <w:rFonts w:ascii="Times New Roman" w:hAnsi="Times New Roman" w:cs="Times New Roman"/>
          <w:sz w:val="24"/>
          <w:szCs w:val="24"/>
        </w:rPr>
        <w:t>σκηνοθετική</w:t>
      </w:r>
      <w:r>
        <w:rPr>
          <w:rFonts w:ascii="Times New Roman" w:hAnsi="Times New Roman" w:cs="Times New Roman"/>
          <w:sz w:val="24"/>
          <w:szCs w:val="24"/>
        </w:rPr>
        <w:t xml:space="preserve"> προσέγγιση του Μέγιερχολντ πριν και μετά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υποκριτική τέχνη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οργάνωση του σκηνικού χώρου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Ποιους σκηνοθέτες ενδιαφέρει το ποιητικό θέατρο και πώς το υλοποιούν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Τί είδους έργα ενδιαφέρουν τους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πώς προσεγγίζουν την σκηνική τους ερμηνεία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συγκρίνονται οι σκηνοθέτες που διαμόρφωσαν την νατουραλιστική με αυτούς που διαμόρφωσαν την ποιητική προσέγγιση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Ποιος είναι ο ρόλος του κοινού στις σκηνοθετικές προσεγγίσεις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FB5B1A" w:rsidRDefault="00FB5B1A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σκηνοθεσία πλήθους επί σκηνής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FB5B1A" w:rsidRPr="00A650FE" w:rsidRDefault="00A650FE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Ποιοι από τους σκηνοθέτες υπό μελέτη έχουν ασχοληθεί με το πολιτικό θέατρο και πώς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650FE" w:rsidRPr="00A650FE" w:rsidRDefault="00A650FE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διαμορφώνεται η σχέση θεάτρου και ζωής στα σκηνοθετικά ρεύματα υπό μελέτη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650FE" w:rsidRPr="00A650FE" w:rsidRDefault="00A650FE" w:rsidP="00FB5B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Ποιες είναι οι παραστάσεις-σταθμοί στην περίοδο υπό μελέτη και γιατί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A650FE" w:rsidRPr="00A650FE" w:rsidRDefault="00A650FE" w:rsidP="00A650F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Πώς επικρίνει ο Μέγιερχολντ τον νατουραλισμό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3B2C85" w:rsidRDefault="003B2C85" w:rsidP="003B2C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650FE" w:rsidRDefault="00A650FE" w:rsidP="003B2C8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2C85" w:rsidRDefault="003B2C85" w:rsidP="003B2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Συνιστώμενη</w:t>
      </w:r>
      <w:r w:rsidR="00A650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βιβλιογραφία</w:t>
      </w:r>
    </w:p>
    <w:p w:rsidR="003B2C85" w:rsidRPr="00ED4E45" w:rsidRDefault="003B2C85" w:rsidP="003B2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C85" w:rsidRPr="00031925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Bablet</w:t>
      </w:r>
      <w:proofErr w:type="spellEnd"/>
      <w:r w:rsidRPr="005A60FF">
        <w:rPr>
          <w:rFonts w:cs="Calibri"/>
        </w:rPr>
        <w:t xml:space="preserve">, D. (2008).  </w:t>
      </w:r>
      <w:r w:rsidRPr="005A60FF">
        <w:rPr>
          <w:rFonts w:cs="Calibri"/>
          <w:i/>
        </w:rPr>
        <w:t>Ιστορία της Σύγχρονης Σκηνοθεσίας Ι</w:t>
      </w:r>
      <w:r w:rsidRPr="005A60FF">
        <w:rPr>
          <w:rFonts w:cs="Calibri"/>
        </w:rPr>
        <w:t xml:space="preserve"> </w:t>
      </w:r>
      <w:r w:rsidR="00031925">
        <w:rPr>
          <w:rFonts w:cs="Calibri"/>
        </w:rPr>
        <w:t xml:space="preserve">και ΙΙ, </w:t>
      </w:r>
      <w:r w:rsidRPr="005A60FF">
        <w:rPr>
          <w:rFonts w:cs="Calibri"/>
        </w:rPr>
        <w:t>μετάφραση: Δ. Κωνσταντινίδης.  Θεσσαλονίκη</w:t>
      </w:r>
      <w:r w:rsidRPr="00031925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University</w:t>
      </w:r>
      <w:proofErr w:type="spellEnd"/>
      <w:r w:rsidR="00A650FE">
        <w:rPr>
          <w:rFonts w:cs="Calibri"/>
          <w:lang w:val="en-US"/>
        </w:rPr>
        <w:t xml:space="preserve"> </w:t>
      </w:r>
      <w:proofErr w:type="spellStart"/>
      <w:r w:rsidRPr="005A60FF">
        <w:rPr>
          <w:rFonts w:cs="Calibri"/>
        </w:rPr>
        <w:t>Studio</w:t>
      </w:r>
      <w:proofErr w:type="spellEnd"/>
      <w:r w:rsidR="00A650FE">
        <w:rPr>
          <w:rFonts w:cs="Calibri"/>
          <w:lang w:val="en-US"/>
        </w:rPr>
        <w:t xml:space="preserve"> </w:t>
      </w:r>
      <w:proofErr w:type="spellStart"/>
      <w:r w:rsidR="00A650FE">
        <w:rPr>
          <w:rFonts w:cs="Calibri"/>
        </w:rPr>
        <w:t>Pres</w:t>
      </w:r>
      <w:proofErr w:type="spellEnd"/>
      <w:r w:rsidR="00A650FE">
        <w:rPr>
          <w:rFonts w:cs="Calibri"/>
          <w:lang w:val="en-US"/>
        </w:rPr>
        <w:t>s</w:t>
      </w:r>
      <w:r w:rsidRPr="00031925">
        <w:rPr>
          <w:rFonts w:cs="Calibri"/>
        </w:rPr>
        <w:t>.</w:t>
      </w:r>
    </w:p>
    <w:p w:rsidR="003B2C85" w:rsidRPr="00715C4F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  <w:lang w:val="en-US"/>
        </w:rPr>
      </w:pPr>
      <w:r w:rsidRPr="009754C9">
        <w:rPr>
          <w:rFonts w:cs="Calibri"/>
          <w:lang w:val="de-DE"/>
        </w:rPr>
        <w:t>Beardsley</w:t>
      </w:r>
      <w:r w:rsidRPr="00232655">
        <w:rPr>
          <w:rFonts w:cs="Calibri"/>
        </w:rPr>
        <w:t>,</w:t>
      </w:r>
      <w:proofErr w:type="spellStart"/>
      <w:r w:rsidRPr="009754C9">
        <w:rPr>
          <w:rFonts w:cs="Calibri"/>
        </w:rPr>
        <w:t>Μonroe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1989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Ιστορία των αισθητικών θεωριών. </w:t>
      </w:r>
      <w:r w:rsidRPr="009754C9">
        <w:rPr>
          <w:rFonts w:cs="Calibri"/>
        </w:rPr>
        <w:t>Αθήνα</w:t>
      </w:r>
      <w:r w:rsidRPr="009754C9">
        <w:rPr>
          <w:rFonts w:cs="Calibri"/>
          <w:lang w:val="en-US"/>
        </w:rPr>
        <w:t xml:space="preserve">: </w:t>
      </w:r>
      <w:r w:rsidRPr="009754C9">
        <w:rPr>
          <w:rFonts w:cs="Calibri"/>
        </w:rPr>
        <w:t>Νεφέλη</w:t>
      </w:r>
      <w:r w:rsidRPr="009754C9">
        <w:rPr>
          <w:rFonts w:cs="Calibri"/>
          <w:lang w:val="en-US"/>
        </w:rPr>
        <w:t>.</w:t>
      </w:r>
    </w:p>
    <w:p w:rsidR="003B2C85" w:rsidRPr="00AF7197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 w:rsidRPr="006C4768">
        <w:rPr>
          <w:rFonts w:cs="Calibri"/>
          <w:lang w:val="en-US"/>
        </w:rPr>
        <w:t>Braun, E. (1982)</w:t>
      </w:r>
      <w:r w:rsidRPr="005A60FF">
        <w:rPr>
          <w:rFonts w:cs="Calibri"/>
          <w:lang w:val="en-GB"/>
        </w:rPr>
        <w:t>.</w:t>
      </w:r>
      <w:r w:rsidRPr="006C4768">
        <w:rPr>
          <w:rFonts w:cs="Calibri"/>
          <w:lang w:val="en-US"/>
        </w:rPr>
        <w:t xml:space="preserve"> The</w:t>
      </w:r>
      <w:r w:rsidRPr="006C4768">
        <w:rPr>
          <w:rFonts w:cs="Calibri"/>
          <w:i/>
          <w:lang w:val="en-US"/>
        </w:rPr>
        <w:t xml:space="preserve"> Director and the Stage</w:t>
      </w:r>
      <w:r w:rsidRPr="006C4768">
        <w:rPr>
          <w:rFonts w:cs="Calibri"/>
          <w:lang w:val="en-US"/>
        </w:rPr>
        <w:t xml:space="preserve">. </w:t>
      </w:r>
      <w:proofErr w:type="spellStart"/>
      <w:r w:rsidRPr="005A60FF">
        <w:rPr>
          <w:rFonts w:cs="Calibri"/>
        </w:rPr>
        <w:t>London</w:t>
      </w:r>
      <w:proofErr w:type="spellEnd"/>
      <w:r w:rsidRPr="005A60FF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Methuen</w:t>
      </w:r>
      <w:proofErr w:type="spellEnd"/>
      <w:r w:rsidRPr="005A60FF">
        <w:rPr>
          <w:rFonts w:cs="Calibri"/>
        </w:rPr>
        <w:t xml:space="preserve">. </w:t>
      </w:r>
    </w:p>
    <w:p w:rsidR="003B2C85" w:rsidRPr="00AF7197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GB"/>
        </w:rPr>
      </w:pPr>
      <w:r>
        <w:rPr>
          <w:rFonts w:cs="Calibri"/>
          <w:lang w:val="en-US"/>
        </w:rPr>
        <w:t xml:space="preserve">Braun, Ed. (1995)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>: A Revolution in the Theater.  London: Methuen.</w:t>
      </w:r>
    </w:p>
    <w:p w:rsidR="003B2C85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Braun, Ed. (2016</w:t>
      </w:r>
      <w:r>
        <w:rPr>
          <w:rFonts w:cs="Calibri"/>
          <w:lang w:val="en-US"/>
        </w:rPr>
        <w:t xml:space="preserve">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 xml:space="preserve"> on Theater.  London: Methuen.</w:t>
      </w:r>
    </w:p>
    <w:p w:rsidR="003B2C85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Clothia</w:t>
      </w:r>
      <w:proofErr w:type="spellEnd"/>
      <w:r>
        <w:rPr>
          <w:rFonts w:cs="Calibri"/>
          <w:lang w:val="en-US"/>
        </w:rPr>
        <w:t>, J. and Ch. Innes (1991) A. Antoine.  Cambridge: Cambridge University Press.</w:t>
      </w:r>
    </w:p>
    <w:p w:rsidR="003B2C85" w:rsidRPr="00AF7197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Drain</w:t>
      </w:r>
      <w:r w:rsidRPr="00AF7197">
        <w:rPr>
          <w:rFonts w:cs="Calibri"/>
          <w:lang w:val="en-GB"/>
        </w:rPr>
        <w:t xml:space="preserve">, </w:t>
      </w:r>
      <w:r w:rsidRPr="00AF7197">
        <w:rPr>
          <w:rFonts w:cs="Calibri"/>
          <w:lang w:val="en-US"/>
        </w:rPr>
        <w:t>R</w:t>
      </w:r>
      <w:r w:rsidRPr="00AF7197">
        <w:rPr>
          <w:rFonts w:cs="Calibri"/>
          <w:lang w:val="en-GB"/>
        </w:rPr>
        <w:t xml:space="preserve">. </w:t>
      </w:r>
      <w:proofErr w:type="spellStart"/>
      <w:r w:rsidRPr="00AF7197">
        <w:rPr>
          <w:rFonts w:cs="Calibri"/>
          <w:lang w:val="en-US"/>
        </w:rPr>
        <w:t>ed</w:t>
      </w:r>
      <w:proofErr w:type="spellEnd"/>
      <w:r w:rsidRPr="00AF7197">
        <w:rPr>
          <w:rFonts w:cs="Calibri"/>
          <w:lang w:val="en-GB"/>
        </w:rPr>
        <w:t xml:space="preserve">. (1995). </w:t>
      </w:r>
      <w:r w:rsidRPr="00AF7197">
        <w:rPr>
          <w:rFonts w:cs="Calibri"/>
          <w:i/>
          <w:lang w:val="en-US"/>
        </w:rPr>
        <w:t>Twentieth-Century Theatre: A Sourcebook</w:t>
      </w:r>
      <w:r w:rsidRPr="00AF7197">
        <w:rPr>
          <w:rFonts w:cs="Calibri"/>
          <w:lang w:val="en-US"/>
        </w:rPr>
        <w:t xml:space="preserve">. London and New York: </w:t>
      </w:r>
      <w:proofErr w:type="spellStart"/>
      <w:r w:rsidRPr="00AF7197">
        <w:rPr>
          <w:rFonts w:cs="Calibri"/>
          <w:lang w:val="en-US"/>
        </w:rPr>
        <w:t>Routledge</w:t>
      </w:r>
      <w:proofErr w:type="spellEnd"/>
      <w:r w:rsidRPr="00AF7197">
        <w:rPr>
          <w:rFonts w:cs="Calibri"/>
          <w:lang w:val="en-US"/>
        </w:rPr>
        <w:t>.</w:t>
      </w:r>
    </w:p>
    <w:p w:rsidR="003B2C85" w:rsidRPr="005A60FF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AF7197">
        <w:rPr>
          <w:rFonts w:cs="Calibri"/>
          <w:lang w:val="en-US"/>
        </w:rPr>
        <w:lastRenderedPageBreak/>
        <w:t>Dusigne</w:t>
      </w:r>
      <w:proofErr w:type="spellEnd"/>
      <w:r w:rsidRPr="00740855">
        <w:rPr>
          <w:rFonts w:cs="Calibri"/>
        </w:rPr>
        <w:t xml:space="preserve">, </w:t>
      </w:r>
      <w:r w:rsidRPr="00AF7197">
        <w:rPr>
          <w:rFonts w:cs="Calibri"/>
          <w:lang w:val="en-US"/>
        </w:rPr>
        <w:t>J</w:t>
      </w:r>
      <w:r w:rsidRPr="00232655">
        <w:rPr>
          <w:rFonts w:cs="Calibri"/>
        </w:rPr>
        <w:t>-</w:t>
      </w:r>
      <w:r w:rsidRPr="005A60FF">
        <w:rPr>
          <w:rFonts w:cs="Calibri"/>
        </w:rPr>
        <w:t>F</w:t>
      </w:r>
      <w:r w:rsidRPr="00232655">
        <w:rPr>
          <w:rFonts w:cs="Calibri"/>
        </w:rPr>
        <w:t xml:space="preserve">. (2002).  </w:t>
      </w:r>
      <w:proofErr w:type="spellStart"/>
      <w:r w:rsidRPr="005A60FF">
        <w:rPr>
          <w:rFonts w:cs="Calibri"/>
          <w:i/>
        </w:rPr>
        <w:t>ΑπότοΘέατροΤέχνηςστηντέχνητουθεάτρου</w:t>
      </w:r>
      <w:proofErr w:type="spellEnd"/>
      <w:r w:rsidRPr="00232655">
        <w:rPr>
          <w:rFonts w:cs="Calibri"/>
        </w:rPr>
        <w:t xml:space="preserve">. </w:t>
      </w:r>
      <w:r w:rsidRPr="005A60FF">
        <w:rPr>
          <w:rFonts w:cs="Calibri"/>
        </w:rPr>
        <w:t xml:space="preserve">Επιλογή και απόδοση: Μάγια </w:t>
      </w:r>
      <w:proofErr w:type="spellStart"/>
      <w:r w:rsidRPr="005A60FF">
        <w:rPr>
          <w:rFonts w:cs="Calibri"/>
        </w:rPr>
        <w:t>Λυμπεροπούλου</w:t>
      </w:r>
      <w:proofErr w:type="spellEnd"/>
      <w:r w:rsidRPr="005A60FF">
        <w:rPr>
          <w:rFonts w:cs="Calibri"/>
        </w:rPr>
        <w:t>. Πάτρα: ΔΗ.ΠΕ.ΘΕ Πάτρας.</w:t>
      </w:r>
    </w:p>
    <w:p w:rsidR="003B2C85" w:rsidRPr="005A60FF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Jomaron</w:t>
      </w:r>
      <w:proofErr w:type="spellEnd"/>
      <w:r w:rsidRPr="005A60FF">
        <w:rPr>
          <w:rFonts w:cs="Calibri"/>
        </w:rPr>
        <w:t>, J.  (2009</w:t>
      </w:r>
      <w:r w:rsidRPr="005A60FF">
        <w:rPr>
          <w:rFonts w:cs="Calibri"/>
          <w:i/>
        </w:rPr>
        <w:t>).  Ιστορία της Σύγχρονης Σκηνοθεσίας ΙI</w:t>
      </w:r>
      <w:r w:rsidRPr="005A60FF">
        <w:rPr>
          <w:rFonts w:cs="Calibri"/>
        </w:rPr>
        <w:t xml:space="preserve"> (1887-1914), μετάφραση Δ. Κωνσταντινίδης.  Θεσσαλονίκη: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</w:rPr>
        <w:t>.</w:t>
      </w:r>
    </w:p>
    <w:p w:rsidR="003B2C85" w:rsidRPr="00715C4F" w:rsidRDefault="003B2C85" w:rsidP="003B2C85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b/>
        </w:rPr>
      </w:pPr>
      <w:proofErr w:type="spellStart"/>
      <w:r w:rsidRPr="005A60FF">
        <w:rPr>
          <w:rFonts w:cs="Calibri"/>
        </w:rPr>
        <w:t>Μάτεσις</w:t>
      </w:r>
      <w:proofErr w:type="spellEnd"/>
      <w:r w:rsidRPr="005A60FF">
        <w:rPr>
          <w:rFonts w:cs="Calibri"/>
        </w:rPr>
        <w:t xml:space="preserve">, Παύλος, </w:t>
      </w:r>
      <w:proofErr w:type="spellStart"/>
      <w:r w:rsidRPr="005A60FF">
        <w:rPr>
          <w:rFonts w:cs="Calibri"/>
        </w:rPr>
        <w:t>επιμ</w:t>
      </w:r>
      <w:proofErr w:type="spellEnd"/>
      <w:r w:rsidRPr="005A60FF">
        <w:rPr>
          <w:rFonts w:cs="Calibri"/>
        </w:rPr>
        <w:t>. (</w:t>
      </w:r>
      <w:proofErr w:type="spellStart"/>
      <w:r w:rsidRPr="005A60FF">
        <w:rPr>
          <w:rFonts w:cs="Calibri"/>
        </w:rPr>
        <w:t>χ.χ</w:t>
      </w:r>
      <w:proofErr w:type="spellEnd"/>
      <w:r w:rsidRPr="005A60FF">
        <w:rPr>
          <w:rFonts w:cs="Calibri"/>
        </w:rPr>
        <w:t xml:space="preserve">.). </w:t>
      </w:r>
      <w:r w:rsidRPr="005A60FF">
        <w:rPr>
          <w:rFonts w:cs="Calibri"/>
          <w:i/>
        </w:rPr>
        <w:t>Αρχιτέκτονες του Σύγχρονου Θεάτρου</w:t>
      </w:r>
      <w:r w:rsidRPr="005A60FF">
        <w:rPr>
          <w:rFonts w:cs="Calibri"/>
        </w:rPr>
        <w:t>. Αθήνα: Δωδώνη.</w:t>
      </w:r>
    </w:p>
    <w:p w:rsidR="003B2C85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>
        <w:rPr>
          <w:rFonts w:cs="Calibri"/>
        </w:rPr>
        <w:t>Zola</w:t>
      </w:r>
      <w:r w:rsidRPr="00232655">
        <w:rPr>
          <w:rFonts w:cs="Calibri"/>
        </w:rPr>
        <w:t>,</w:t>
      </w:r>
      <w:r>
        <w:rPr>
          <w:rFonts w:cs="Calibri"/>
        </w:rPr>
        <w:t>Emile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1991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την κριτική και το θέατρο</w:t>
      </w:r>
      <w:r w:rsidRPr="009754C9">
        <w:rPr>
          <w:rFonts w:cs="Calibri"/>
        </w:rPr>
        <w:t xml:space="preserve"> (</w:t>
      </w:r>
      <w:proofErr w:type="spellStart"/>
      <w:r w:rsidRPr="009754C9">
        <w:rPr>
          <w:rFonts w:cs="Calibri"/>
        </w:rPr>
        <w:t>εισ</w:t>
      </w:r>
      <w:proofErr w:type="spellEnd"/>
      <w:r w:rsidRPr="009754C9">
        <w:rPr>
          <w:rFonts w:cs="Calibri"/>
        </w:rPr>
        <w:t xml:space="preserve">. &amp; μετ. Χαρά </w:t>
      </w:r>
      <w:proofErr w:type="spellStart"/>
      <w:r w:rsidRPr="009754C9">
        <w:rPr>
          <w:rFonts w:cs="Calibri"/>
        </w:rPr>
        <w:t>Μπακονικόλα</w:t>
      </w:r>
      <w:proofErr w:type="spellEnd"/>
      <w:r w:rsidRPr="009754C9">
        <w:rPr>
          <w:rFonts w:cs="Calibri"/>
        </w:rPr>
        <w:t>-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 xml:space="preserve">, Ξένια 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>). Αθήνα: Εκδόσεις του Εικοστού Πρώτου.</w:t>
      </w:r>
    </w:p>
    <w:p w:rsidR="003B2C85" w:rsidRPr="009754C9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Έσσλιν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Μάρτιν</w:t>
      </w:r>
      <w:r w:rsidRPr="00232655">
        <w:rPr>
          <w:rFonts w:cs="Calibri"/>
        </w:rPr>
        <w:t>(</w:t>
      </w:r>
      <w:r w:rsidRPr="009754C9">
        <w:rPr>
          <w:rFonts w:cs="Calibri"/>
        </w:rPr>
        <w:t>1984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Μπρεχτ: Ο άνθρωπος και το έργο του</w:t>
      </w:r>
      <w:r w:rsidRPr="009754C9">
        <w:rPr>
          <w:rFonts w:cs="Calibri"/>
        </w:rPr>
        <w:t xml:space="preserve"> (μετ. Φώντας Κονδύλης). Αθήνα: Θεωρία.</w:t>
      </w:r>
    </w:p>
    <w:p w:rsidR="003B2C85" w:rsidRPr="009754C9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r w:rsidRPr="009754C9">
        <w:rPr>
          <w:rFonts w:cs="Calibri"/>
        </w:rPr>
        <w:t>Μέγιερχολντ,</w:t>
      </w:r>
      <w:r>
        <w:rPr>
          <w:rFonts w:cs="Calibri"/>
        </w:rPr>
        <w:t xml:space="preserve"> Β. Ε.</w:t>
      </w:r>
      <w:r w:rsidRPr="00232655">
        <w:rPr>
          <w:rFonts w:cs="Calibri"/>
        </w:rPr>
        <w:t>(</w:t>
      </w:r>
      <w:r w:rsidRPr="009754C9">
        <w:rPr>
          <w:rFonts w:cs="Calibri"/>
        </w:rPr>
        <w:t>1982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το θέατρο</w:t>
      </w:r>
      <w:r w:rsidRPr="009754C9">
        <w:rPr>
          <w:rFonts w:cs="Calibri"/>
        </w:rPr>
        <w:t xml:space="preserve"> (μετάφραση, επιμέλεια: Αντώνης </w:t>
      </w:r>
      <w:proofErr w:type="spellStart"/>
      <w:r w:rsidRPr="009754C9">
        <w:rPr>
          <w:rFonts w:cs="Calibri"/>
        </w:rPr>
        <w:t>Βογιάζος</w:t>
      </w:r>
      <w:proofErr w:type="spellEnd"/>
      <w:r w:rsidRPr="009754C9">
        <w:rPr>
          <w:rFonts w:cs="Calibri"/>
        </w:rPr>
        <w:t>). Αθήνα: Ιθάκη.</w:t>
      </w:r>
    </w:p>
    <w:p w:rsidR="003B2C85" w:rsidRPr="009754C9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Μουρ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Σόνια</w:t>
      </w:r>
      <w:r w:rsidRPr="00232655">
        <w:rPr>
          <w:rFonts w:cs="Calibri"/>
        </w:rPr>
        <w:t>(</w:t>
      </w:r>
      <w:r w:rsidRPr="009754C9">
        <w:rPr>
          <w:rFonts w:cs="Calibri"/>
        </w:rPr>
        <w:t>2001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Το σύστημα </w:t>
      </w:r>
      <w:proofErr w:type="spellStart"/>
      <w:r w:rsidRPr="009754C9">
        <w:rPr>
          <w:rFonts w:cs="Calibri"/>
          <w:i/>
        </w:rPr>
        <w:t>Στανισλάβσκι</w:t>
      </w:r>
      <w:proofErr w:type="spellEnd"/>
      <w:r w:rsidRPr="009754C9">
        <w:rPr>
          <w:rFonts w:cs="Calibri"/>
          <w:i/>
        </w:rPr>
        <w:t>: Η επαγγελματική εκπαίδευση του ηθοποιού</w:t>
      </w:r>
      <w:r w:rsidRPr="009754C9">
        <w:rPr>
          <w:rFonts w:cs="Calibri"/>
        </w:rPr>
        <w:t xml:space="preserve"> (μετ. Ανδρέας Τσάκας). Αθήνα: Παρασκήνιο.</w:t>
      </w:r>
    </w:p>
    <w:p w:rsidR="003B2C85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Ριπελλίνο</w:t>
      </w:r>
      <w:r w:rsidRPr="00232655">
        <w:rPr>
          <w:rFonts w:cs="Calibri"/>
        </w:rPr>
        <w:t>,</w:t>
      </w:r>
      <w:r>
        <w:rPr>
          <w:rFonts w:cs="Calibri"/>
        </w:rPr>
        <w:t>Άντζελο</w:t>
      </w:r>
      <w:proofErr w:type="spellEnd"/>
      <w:r>
        <w:rPr>
          <w:rFonts w:cs="Calibri"/>
        </w:rPr>
        <w:t>-Μαρία</w:t>
      </w:r>
      <w:r w:rsidRPr="00232655">
        <w:rPr>
          <w:rFonts w:cs="Calibri"/>
        </w:rPr>
        <w:t>(</w:t>
      </w:r>
      <w:r w:rsidRPr="009754C9">
        <w:rPr>
          <w:rFonts w:cs="Calibri"/>
        </w:rPr>
        <w:t>1977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Ο </w:t>
      </w:r>
      <w:proofErr w:type="spellStart"/>
      <w:r w:rsidRPr="009754C9">
        <w:rPr>
          <w:rFonts w:cs="Calibri"/>
          <w:i/>
        </w:rPr>
        <w:t>Μαγιακόφσκη</w:t>
      </w:r>
      <w:proofErr w:type="spellEnd"/>
      <w:r w:rsidRPr="009754C9">
        <w:rPr>
          <w:rFonts w:cs="Calibri"/>
          <w:i/>
        </w:rPr>
        <w:t xml:space="preserve"> και το Ρωσικό Πρωτοποριακό Θέατρο</w:t>
      </w:r>
      <w:r w:rsidRPr="009754C9">
        <w:rPr>
          <w:rFonts w:cs="Calibri"/>
        </w:rPr>
        <w:t xml:space="preserve"> (μετ. Άρης Αλεξάνδρου). Αθήνα: Κέδρος.</w:t>
      </w:r>
    </w:p>
    <w:p w:rsidR="003B2C85" w:rsidRPr="00715C4F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715C4F">
        <w:rPr>
          <w:rFonts w:cs="Calibri"/>
        </w:rPr>
        <w:t>Στανισλάβσκι</w:t>
      </w:r>
      <w:proofErr w:type="spellEnd"/>
      <w:r w:rsidRPr="00715C4F">
        <w:rPr>
          <w:rFonts w:cs="Calibri"/>
        </w:rPr>
        <w:t xml:space="preserve">, </w:t>
      </w:r>
      <w:proofErr w:type="spellStart"/>
      <w:r w:rsidRPr="00715C4F">
        <w:rPr>
          <w:rFonts w:cs="Calibri"/>
        </w:rPr>
        <w:t>Κωνσταντίν</w:t>
      </w:r>
      <w:proofErr w:type="spellEnd"/>
      <w:r w:rsidRPr="00715C4F">
        <w:rPr>
          <w:rFonts w:cs="Calibri"/>
        </w:rPr>
        <w:t xml:space="preserve"> (1977). </w:t>
      </w:r>
      <w:r w:rsidRPr="00715C4F">
        <w:rPr>
          <w:rFonts w:cs="Calibri"/>
          <w:i/>
        </w:rPr>
        <w:t>Πλάθοντας ένα ρόλο</w:t>
      </w:r>
      <w:r w:rsidRPr="00715C4F">
        <w:rPr>
          <w:rFonts w:cs="Calibri"/>
        </w:rPr>
        <w:t xml:space="preserve"> (μετ. Άγγελος </w:t>
      </w:r>
      <w:proofErr w:type="spellStart"/>
      <w:r w:rsidRPr="00715C4F">
        <w:rPr>
          <w:rFonts w:cs="Calibri"/>
        </w:rPr>
        <w:t>Νίκας</w:t>
      </w:r>
      <w:proofErr w:type="spellEnd"/>
      <w:r w:rsidRPr="00715C4F">
        <w:rPr>
          <w:rFonts w:cs="Calibri"/>
        </w:rPr>
        <w:t xml:space="preserve">). Αθήνα: </w:t>
      </w:r>
      <w:proofErr w:type="spellStart"/>
      <w:r w:rsidRPr="00715C4F">
        <w:rPr>
          <w:rFonts w:cs="Calibri"/>
        </w:rPr>
        <w:t>Γκόνης</w:t>
      </w:r>
      <w:proofErr w:type="spellEnd"/>
      <w:r w:rsidRPr="00715C4F">
        <w:rPr>
          <w:rFonts w:cs="Calibri"/>
        </w:rPr>
        <w:t xml:space="preserve">. </w:t>
      </w:r>
    </w:p>
    <w:p w:rsidR="003B2C85" w:rsidRPr="009754C9" w:rsidRDefault="003B2C85" w:rsidP="003B2C85">
      <w:pPr>
        <w:pStyle w:val="ListParagraph"/>
        <w:numPr>
          <w:ilvl w:val="0"/>
          <w:numId w:val="6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Στανισλάβσκι</w:t>
      </w:r>
      <w:r w:rsidRPr="00232655">
        <w:rPr>
          <w:rFonts w:cs="Calibri"/>
        </w:rPr>
        <w:t>,</w:t>
      </w:r>
      <w:r w:rsidRPr="009754C9">
        <w:rPr>
          <w:rFonts w:cs="Calibri"/>
        </w:rPr>
        <w:t>Κωνσταντίν</w:t>
      </w:r>
      <w:proofErr w:type="spellEnd"/>
      <w:r w:rsidRPr="00232655">
        <w:rPr>
          <w:rFonts w:cs="Calibri"/>
        </w:rPr>
        <w:t xml:space="preserve"> (</w:t>
      </w:r>
      <w:r w:rsidRPr="009754C9">
        <w:rPr>
          <w:rFonts w:cs="Calibri"/>
        </w:rPr>
        <w:t>1980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Η ζωή μου στην τέχνη</w:t>
      </w:r>
      <w:r w:rsidRPr="009754C9">
        <w:rPr>
          <w:rFonts w:cs="Calibri"/>
        </w:rPr>
        <w:t xml:space="preserve">, 2 τόμοι (μετ. Άγγελος </w:t>
      </w:r>
      <w:proofErr w:type="spellStart"/>
      <w:r w:rsidRPr="009754C9">
        <w:rPr>
          <w:rFonts w:cs="Calibri"/>
        </w:rPr>
        <w:t>Νίκας</w:t>
      </w:r>
      <w:proofErr w:type="spellEnd"/>
      <w:r w:rsidRPr="009754C9">
        <w:rPr>
          <w:rFonts w:cs="Calibri"/>
        </w:rPr>
        <w:t xml:space="preserve">). Αθήνα: </w:t>
      </w:r>
      <w:proofErr w:type="spellStart"/>
      <w:r w:rsidRPr="009754C9">
        <w:rPr>
          <w:rFonts w:cs="Calibri"/>
        </w:rPr>
        <w:t>Γκόνης</w:t>
      </w:r>
      <w:proofErr w:type="spellEnd"/>
      <w:r w:rsidRPr="009754C9">
        <w:rPr>
          <w:rFonts w:cs="Calibri"/>
        </w:rPr>
        <w:t>.</w:t>
      </w:r>
    </w:p>
    <w:p w:rsidR="003B2C85" w:rsidRPr="00AF7197" w:rsidRDefault="003B2C85" w:rsidP="003B2C8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215ABC">
        <w:rPr>
          <w:rFonts w:cs="Calibri"/>
          <w:color w:val="000000"/>
          <w:lang w:val="en-US"/>
        </w:rPr>
        <w:t xml:space="preserve">Hodge, A. (2000). </w:t>
      </w:r>
      <w:r w:rsidRPr="00215ABC">
        <w:rPr>
          <w:rFonts w:cs="Calibri"/>
          <w:i/>
          <w:color w:val="000000"/>
          <w:lang w:val="en-US"/>
        </w:rPr>
        <w:t>Twentieth Century Actor Training</w:t>
      </w:r>
      <w:r w:rsidRPr="00215ABC">
        <w:rPr>
          <w:rFonts w:cs="Calibri"/>
          <w:color w:val="000000"/>
          <w:lang w:val="en-US"/>
        </w:rPr>
        <w:t xml:space="preserve">, London: </w:t>
      </w:r>
      <w:proofErr w:type="spellStart"/>
      <w:r w:rsidRPr="00215ABC">
        <w:rPr>
          <w:rFonts w:cs="Calibri"/>
          <w:color w:val="000000"/>
          <w:lang w:val="en-US"/>
        </w:rPr>
        <w:t>Routledge</w:t>
      </w:r>
      <w:proofErr w:type="spellEnd"/>
      <w:r w:rsidRPr="00215ABC">
        <w:rPr>
          <w:rFonts w:cs="Calibri"/>
          <w:color w:val="000000"/>
          <w:lang w:val="en-US"/>
        </w:rPr>
        <w:t xml:space="preserve">. </w:t>
      </w:r>
    </w:p>
    <w:p w:rsidR="003B2C85" w:rsidRPr="00455BCD" w:rsidRDefault="003B2C85" w:rsidP="003B2C8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proofErr w:type="spellStart"/>
      <w:r w:rsidRPr="00455BCD">
        <w:rPr>
          <w:rFonts w:cs="Calibri"/>
          <w:color w:val="000000"/>
          <w:lang w:val="en-US"/>
        </w:rPr>
        <w:t>Styan</w:t>
      </w:r>
      <w:proofErr w:type="spellEnd"/>
      <w:r w:rsidRPr="00455BCD">
        <w:rPr>
          <w:rFonts w:cs="Calibri"/>
          <w:color w:val="000000"/>
          <w:lang w:val="en-US"/>
        </w:rPr>
        <w:t xml:space="preserve">, J. L. </w:t>
      </w:r>
      <w:r w:rsidRPr="00455BCD">
        <w:rPr>
          <w:rFonts w:cs="Calibri"/>
          <w:i/>
          <w:color w:val="000000"/>
          <w:lang w:val="en-US"/>
        </w:rPr>
        <w:t>Max Reinhardt</w:t>
      </w:r>
      <w:r w:rsidRPr="00455BCD">
        <w:rPr>
          <w:rFonts w:cs="Calibri"/>
          <w:color w:val="000000"/>
          <w:lang w:val="en-US"/>
        </w:rPr>
        <w:t xml:space="preserve"> (1982</w:t>
      </w:r>
      <w:proofErr w:type="gramStart"/>
      <w:r w:rsidRPr="00455BCD">
        <w:rPr>
          <w:rFonts w:cs="Calibri"/>
          <w:color w:val="000000"/>
          <w:lang w:val="en-US"/>
        </w:rPr>
        <w:t>)  Cambridge</w:t>
      </w:r>
      <w:proofErr w:type="gramEnd"/>
      <w:r>
        <w:rPr>
          <w:rFonts w:cs="Calibri"/>
          <w:color w:val="000000"/>
          <w:lang w:val="en-US"/>
        </w:rPr>
        <w:t xml:space="preserve">: </w:t>
      </w:r>
      <w:r w:rsidRPr="00455BCD">
        <w:rPr>
          <w:rFonts w:cs="Calibri"/>
          <w:color w:val="000000"/>
          <w:lang w:val="en-US"/>
        </w:rPr>
        <w:t>C</w:t>
      </w:r>
      <w:r>
        <w:rPr>
          <w:rFonts w:cs="Calibri"/>
          <w:color w:val="000000"/>
          <w:lang w:val="en-US"/>
        </w:rPr>
        <w:t>ambridge University Press.</w:t>
      </w:r>
    </w:p>
    <w:p w:rsidR="003B2C85" w:rsidRDefault="003B2C85" w:rsidP="003B2C8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455BCD">
        <w:rPr>
          <w:rFonts w:cs="Calibri"/>
          <w:color w:val="000000"/>
          <w:lang w:val="en-US"/>
        </w:rPr>
        <w:t>Thomson, Peter and G. Sacks (2006</w:t>
      </w:r>
      <w:r w:rsidRPr="00455BCD">
        <w:rPr>
          <w:rFonts w:cs="Calibri"/>
          <w:i/>
          <w:color w:val="000000"/>
          <w:lang w:val="en-US"/>
        </w:rPr>
        <w:t>).  The Cambridge Companion to Brecht</w:t>
      </w:r>
      <w:r>
        <w:rPr>
          <w:rFonts w:cs="Calibri"/>
          <w:color w:val="000000"/>
          <w:lang w:val="en-US"/>
        </w:rPr>
        <w:t xml:space="preserve">. </w:t>
      </w:r>
      <w:r w:rsidRPr="00455BCD">
        <w:rPr>
          <w:rFonts w:cs="Calibri"/>
          <w:color w:val="000000"/>
          <w:lang w:val="en-US"/>
        </w:rPr>
        <w:t>Cambridge: Cambridge University Press.</w:t>
      </w:r>
    </w:p>
    <w:p w:rsidR="003B2C85" w:rsidRPr="00D91080" w:rsidRDefault="003B2C85" w:rsidP="003B2C8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Shafer, D. A. (2016). 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Antonin</w:t>
      </w:r>
      <w:proofErr w:type="spellEnd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Artaud</w:t>
      </w:r>
      <w:proofErr w:type="spellEnd"/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ReaktionBooks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3B2C85" w:rsidRPr="003D72A5" w:rsidRDefault="003B2C85" w:rsidP="003B2C85">
      <w:pPr>
        <w:pStyle w:val="ListParagraph"/>
        <w:numPr>
          <w:ilvl w:val="0"/>
          <w:numId w:val="7"/>
        </w:numPr>
        <w:spacing w:after="0" w:line="288" w:lineRule="auto"/>
        <w:ind w:right="254"/>
        <w:rPr>
          <w:rFonts w:cs="Calibri"/>
          <w:color w:val="000000"/>
        </w:rPr>
      </w:pPr>
      <w:proofErr w:type="spellStart"/>
      <w:r w:rsidRPr="00D91080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D91080">
        <w:rPr>
          <w:rFonts w:ascii="Times New Roman" w:hAnsi="Times New Roman"/>
          <w:color w:val="000000"/>
          <w:szCs w:val="24"/>
        </w:rPr>
        <w:t>,</w:t>
      </w:r>
      <w:r w:rsidRPr="00D91080">
        <w:rPr>
          <w:rFonts w:ascii="Times New Roman" w:hAnsi="Times New Roman"/>
          <w:color w:val="000000"/>
          <w:szCs w:val="24"/>
          <w:lang w:val="en-US"/>
        </w:rPr>
        <w:t> B</w:t>
      </w:r>
      <w:r w:rsidRPr="00D91080">
        <w:rPr>
          <w:rFonts w:ascii="Times New Roman" w:hAnsi="Times New Roman"/>
          <w:color w:val="000000"/>
          <w:szCs w:val="24"/>
        </w:rPr>
        <w:t xml:space="preserve">. (2009).  </w:t>
      </w:r>
      <w:r w:rsidRPr="00D91080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3B2C85" w:rsidRDefault="003B2C85" w:rsidP="003B2C85">
      <w:pPr>
        <w:spacing w:line="240" w:lineRule="atLeast"/>
        <w:ind w:right="567" w:firstLine="720"/>
        <w:rPr>
          <w:color w:val="000000"/>
        </w:rPr>
      </w:pPr>
      <w:r w:rsidRPr="00D91080">
        <w:rPr>
          <w:i/>
          <w:iCs/>
          <w:color w:val="000000"/>
        </w:rPr>
        <w:t>του 20ού αιώνα</w:t>
      </w:r>
      <w:r w:rsidRPr="00D91080">
        <w:rPr>
          <w:color w:val="000000"/>
        </w:rPr>
        <w:t xml:space="preserve">.  Αθήνα, </w:t>
      </w:r>
      <w:proofErr w:type="spellStart"/>
      <w:r w:rsidRPr="00D91080">
        <w:rPr>
          <w:color w:val="000000"/>
        </w:rPr>
        <w:t>Παπασωτηρίου</w:t>
      </w:r>
      <w:proofErr w:type="spellEnd"/>
      <w:r w:rsidRPr="00D91080">
        <w:rPr>
          <w:color w:val="000000"/>
        </w:rPr>
        <w:t>.</w:t>
      </w:r>
    </w:p>
    <w:p w:rsidR="003B2C85" w:rsidRDefault="003B2C85" w:rsidP="003B2C85">
      <w:pPr>
        <w:spacing w:line="240" w:lineRule="atLeast"/>
        <w:ind w:right="567" w:firstLine="720"/>
        <w:rPr>
          <w:color w:val="000000"/>
        </w:rPr>
      </w:pPr>
    </w:p>
    <w:p w:rsidR="003B2C85" w:rsidRDefault="003B2C85" w:rsidP="003B2C85">
      <w:pPr>
        <w:spacing w:line="240" w:lineRule="atLeast"/>
        <w:ind w:right="567" w:firstLine="720"/>
        <w:rPr>
          <w:color w:val="000000"/>
        </w:rPr>
      </w:pPr>
    </w:p>
    <w:p w:rsidR="003B2C85" w:rsidRDefault="003B2C85" w:rsidP="003B2C85">
      <w:pPr>
        <w:spacing w:line="240" w:lineRule="atLeast"/>
        <w:ind w:right="567" w:firstLine="720"/>
        <w:rPr>
          <w:color w:val="000000"/>
        </w:rPr>
      </w:pPr>
    </w:p>
    <w:p w:rsidR="0044332D" w:rsidRDefault="0044332D"/>
    <w:sectPr w:rsidR="0044332D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D20DDC"/>
    <w:multiLevelType w:val="hybridMultilevel"/>
    <w:tmpl w:val="65CE2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3B2C85"/>
    <w:rsid w:val="00031925"/>
    <w:rsid w:val="00246AED"/>
    <w:rsid w:val="003B2C85"/>
    <w:rsid w:val="0044332D"/>
    <w:rsid w:val="00A17F5B"/>
    <w:rsid w:val="00A650FE"/>
    <w:rsid w:val="00C5569D"/>
    <w:rsid w:val="00E5031B"/>
    <w:rsid w:val="00FB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85"/>
    <w:pPr>
      <w:spacing w:after="200" w:line="276" w:lineRule="auto"/>
    </w:pPr>
    <w:rPr>
      <w:rFonts w:asciiTheme="minorHAnsi" w:hAnsiTheme="minorHAnsi"/>
      <w:lang w:val="el-GR"/>
    </w:rPr>
  </w:style>
  <w:style w:type="paragraph" w:styleId="Heading2">
    <w:name w:val="heading 2"/>
    <w:basedOn w:val="Normal"/>
    <w:next w:val="Normal"/>
    <w:link w:val="Heading2Char"/>
    <w:qFormat/>
    <w:rsid w:val="003B2C85"/>
    <w:pPr>
      <w:keepNext/>
      <w:spacing w:after="0" w:line="240" w:lineRule="auto"/>
      <w:outlineLvl w:val="1"/>
    </w:pPr>
    <w:rPr>
      <w:rFonts w:ascii="Olympus" w:eastAsia="Athens" w:hAnsi="Olympus" w:cs="Times New Roman"/>
      <w:sz w:val="24"/>
      <w:szCs w:val="20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C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B2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B2C85"/>
    <w:rPr>
      <w:rFonts w:ascii="Olympus" w:eastAsia="Athens" w:hAnsi="Olympus" w:cs="Times New Roman"/>
      <w:sz w:val="24"/>
      <w:szCs w:val="20"/>
      <w:u w:val="single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2022-01-31T10:12:00Z</dcterms:created>
  <dcterms:modified xsi:type="dcterms:W3CDTF">2022-01-31T10:12:00Z</dcterms:modified>
</cp:coreProperties>
</file>