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3B821" w14:textId="67893AFE" w:rsidR="00795178" w:rsidRPr="00795178" w:rsidRDefault="00795178" w:rsidP="00795178">
      <w:pPr>
        <w:pStyle w:val="a3"/>
        <w:outlineLvl w:val="0"/>
        <w:rPr>
          <w:rFonts w:asciiTheme="majorHAnsi" w:hAnsiTheme="majorHAnsi" w:cstheme="majorHAnsi"/>
          <w:b/>
          <w:sz w:val="24"/>
          <w:szCs w:val="24"/>
        </w:rPr>
      </w:pPr>
      <w:bookmarkStart w:id="0" w:name="_Toc50312621"/>
      <w:r w:rsidRPr="00795178">
        <w:rPr>
          <w:rFonts w:asciiTheme="majorHAnsi" w:hAnsiTheme="majorHAnsi" w:cstheme="majorHAnsi"/>
          <w:b/>
          <w:sz w:val="24"/>
          <w:szCs w:val="24"/>
        </w:rPr>
        <w:t>Υποθερμία και υπερθερμία</w:t>
      </w:r>
      <w:bookmarkEnd w:id="0"/>
    </w:p>
    <w:p w14:paraId="0E1BB750" w14:textId="5067AB81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345E2060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Υποθερμία </w:t>
      </w:r>
    </w:p>
    <w:p w14:paraId="1A0CDF0A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Η υποθερμία είναι συχνή σε ασθενείς που «βρίσκονται στο πάτωμα» τους χειμερινούς μήνες. Οι ηλικιωμένοι και οι αλκοολικοί βρίσκονται σε κίνδυνο λόγω των πτώσεων. Οι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φαινοθειαζίνες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μειώνουν την ευαισθησία του υποθαλάμου στη θερμοκρασία ενώ το αλκοόλ προκαλεί περιφερική αγγειοδιαστολή.</w:t>
      </w:r>
    </w:p>
    <w:p w14:paraId="7AD54624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Η αγωγιμότητα είναι ο γρηγορότερος τρόπος απώλειας θερμότητας ακολουθούμενος από τη διάδοση της θερμότητας και την ακτινοβολία. Υπό φυσιολογικές συνθήκες,  ο υποθάλαμος απαντά στο κρύο κατευθύνοντας το σώμα να διατηρήσει τη θερμοκρασία του διακόπτοντας σταδιακά την παροχή αίματος στην περιφέρεια - το δέρμα και τα άκρα.</w:t>
      </w:r>
      <w:r w:rsidRPr="0079517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Οι συσπάσεις των μυών χρησιμοποιούνται για την παραγωγή θερμότητας μέσω του ρίγους.</w:t>
      </w:r>
    </w:p>
    <w:p w14:paraId="62F0C62B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Διάγνωση της υποθερμίας</w:t>
      </w:r>
    </w:p>
    <w:p w14:paraId="49EF3976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Η εσωτερική θερμοκρασία του σώματος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μετράται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καλύτερα με καθετήρα που επιτρέπει τη συνεχή μέτρηση στον οισοφάγο και το ρινοφάρυγγα.</w:t>
      </w:r>
    </w:p>
    <w:p w14:paraId="797C3589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Αρχική εκτίμηση</w:t>
      </w:r>
    </w:p>
    <w:p w14:paraId="2D1EC886" w14:textId="77777777" w:rsidR="00795178" w:rsidRPr="00795178" w:rsidRDefault="00795178" w:rsidP="007951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Αφαιρέστε τα βρεγμένα ρούχα, περιποιηθείτε τον ασθενή σε ένα περιβάλλον ζεστό και με συνεχή παρακολούθηση.</w:t>
      </w:r>
    </w:p>
    <w:p w14:paraId="10FF8AFC" w14:textId="77777777" w:rsidR="00795178" w:rsidRPr="00795178" w:rsidRDefault="00795178" w:rsidP="007951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Ισχύουν οι τυπικές προτεραιότητες αξιολόγησης  κατά ABC.</w:t>
      </w:r>
    </w:p>
    <w:p w14:paraId="368391E8" w14:textId="77777777" w:rsidR="00795178" w:rsidRPr="00795178" w:rsidRDefault="00795178" w:rsidP="007951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Αποφύγετε να μεταφέρετε ασθενή με σοβαρή υποθερμία</w:t>
      </w:r>
      <w:r w:rsidRPr="0079517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καθώς αυτό μπορεί να προκαλέσει κοιλιακή μαρμαρυγή.</w:t>
      </w:r>
    </w:p>
    <w:p w14:paraId="70813923" w14:textId="77777777" w:rsidR="00795178" w:rsidRPr="00795178" w:rsidRDefault="00795178" w:rsidP="007951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Λάβετε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υπ’όψιν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τη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ραβδομυόλυση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σε ασθενείς που «βρέθηκαν στο πάτωμα» - ελέγξτε την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κρεατινική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κινάση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(CK).</w:t>
      </w:r>
    </w:p>
    <w:p w14:paraId="2879D4F9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64EC259A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proofErr w:type="spellStart"/>
      <w:r w:rsidRPr="0079517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Επαναθέρμανση</w:t>
      </w:r>
      <w:proofErr w:type="spellEnd"/>
    </w:p>
    <w:p w14:paraId="526B7A48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Η απόφαση για το αν και πώς θα αναθερμάνετε δεν είναι πάντα απλή. Παράγοντες που πρέπει να εκτιμηθούν είναι:</w:t>
      </w:r>
    </w:p>
    <w:p w14:paraId="003F073C" w14:textId="77777777" w:rsidR="00795178" w:rsidRPr="00795178" w:rsidRDefault="00795178" w:rsidP="007951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Αξιολόγηση υποθερμίας (3 μορφές: ήπια, μέτρια, σοβαρή).</w:t>
      </w:r>
    </w:p>
    <w:p w14:paraId="0D052B91" w14:textId="77777777" w:rsidR="00795178" w:rsidRPr="00795178" w:rsidRDefault="00795178" w:rsidP="007951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>Ρυθμός ψύξης του ασθενούς.</w:t>
      </w:r>
    </w:p>
    <w:p w14:paraId="1A6517F2" w14:textId="77777777" w:rsidR="00795178" w:rsidRPr="00795178" w:rsidRDefault="00795178" w:rsidP="007951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Ηλικία ασθενούς.</w:t>
      </w:r>
    </w:p>
    <w:p w14:paraId="33545E98" w14:textId="77777777" w:rsidR="00795178" w:rsidRPr="00795178" w:rsidRDefault="00795178" w:rsidP="007951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Καρδιακή ανακοπή.</w:t>
      </w:r>
    </w:p>
    <w:p w14:paraId="46BDC6F2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Παθητική αναθέρμανση</w:t>
      </w:r>
    </w:p>
    <w:p w14:paraId="79860C50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Οι ασθενείς με </w:t>
      </w:r>
      <w:r w:rsidRPr="00795178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 xml:space="preserve">ήπια υποθερμία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δε χρειάζονται ειδικά μέτρα καθώς θα παράγουν τη δική τους θερμότητα – οι ζεστές κουβέρτες αρκούν ( βαθμιαία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επαναθέρμανση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που βασίζεται κυρίως στην εμφάνιση ρίγους και παραγωγή θερμότητας από τον ίδιο τον ασθενή: θερμογένεση μέσω ρίγους). Η ισοθερμική ιατρική κουβέρτα από ειδικό φύλλο αλουμινίου δεν είναι αποτελεσματικά.</w:t>
      </w:r>
    </w:p>
    <w:p w14:paraId="26934BDB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Οι περισσότεροι ασθενείς με </w:t>
      </w:r>
      <w:r w:rsidRPr="00795178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 xml:space="preserve">μέτρια υποθερμία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και οι 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αιμοδυναμικά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795178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σταθεροί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 ασθενείς με </w:t>
      </w:r>
      <w:r w:rsidRPr="00795178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 xml:space="preserve">σοβαρή υποθερμία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μπορούν με επιτυχία να αναθερμανθούν κατά 1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</w:rPr>
        <w:t xml:space="preserve">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– 2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</w:rPr>
        <w:t xml:space="preserve">ο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C ανά ώρα με συνδυασμό:</w:t>
      </w:r>
    </w:p>
    <w:p w14:paraId="7BD1CE85" w14:textId="77777777" w:rsidR="00795178" w:rsidRPr="00795178" w:rsidRDefault="00795178" w:rsidP="007951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Θερμού υγροποιημένου οξυγόνου</w:t>
      </w:r>
    </w:p>
    <w:p w14:paraId="3AECCCD6" w14:textId="77777777" w:rsidR="00795178" w:rsidRPr="00795178" w:rsidRDefault="00795178" w:rsidP="007951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κουβέρτας θερμού αέρα.</w:t>
      </w:r>
    </w:p>
    <w:p w14:paraId="297B05C9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Το ζεστό υγροποιημένο οξυγόνο (εισπνοή μίγματος αέρα που θερμαίνεται στους 40-45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</w:rPr>
        <w:t xml:space="preserve">ο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 και είναι κορεσμένο σε υδρατμούς) χρησιμοποιεί τους πνεύμονες ως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εναλλάκτη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θερμότητας και αποτρέπει την φυσιολογική απώλεια της θερμότητας από τους πνεύμονες. Οι θερμικές κουβέρτες  τοποθετούνται στην επιφάνεια του σώματος του ασθενούς παρέχοντας αέρα στους 43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</w:rPr>
        <w:t xml:space="preserve">ο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C .</w:t>
      </w:r>
    </w:p>
    <w:p w14:paraId="6F99B3E7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Επεμβατικές μέθοδοι ταχείας ενεργητικής </w:t>
      </w:r>
      <w:proofErr w:type="spellStart"/>
      <w:r w:rsidRPr="0079517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επαναθέρμανσης</w:t>
      </w:r>
      <w:proofErr w:type="spellEnd"/>
      <w:r w:rsidRPr="0079517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του πυρήνα του σώματος</w:t>
      </w:r>
    </w:p>
    <w:p w14:paraId="7697947C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Oι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ασθενείς με σοβαρή υποθερμία που είναι ασταθείς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αιμοδυναμικά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μπορεί να χρειαστούν επεμβατικές μέθοδοι ταχείας ενεργητικής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επαναθέρμανσης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του πυρήνα του σώματος, είτε με χορήγηση ζεστών υγρών ενδοφλεβίως είτε απ’ ευθείας με τη εξωσωματική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επαναθέρμανση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</w:p>
    <w:p w14:paraId="302844B8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Η έγχυση ζεστών υγρών σε θερμοκρασία 40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</w:rPr>
        <w:t xml:space="preserve">ο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C (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ενδοοστικά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ή με περιτοναϊκές πλύσεις), η παροχέτευση και η επανάληψη μπορούν να παρέχουν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επαναθέρμανση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μέχρι 4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</w:rPr>
        <w:t xml:space="preserve">ο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 ανά ώρα. Είναι σχετικά απλή διαδικασία με τη χρήση διαθέσιμου εξοπλισμού σε κάθε ΤΕΠ. Προτιμάται για την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ενδοοστική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έγχυση, στο αριστερό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ημιθωράκιο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καθώς θερμαίνει απ’ ευθείας την καρδιά και τα μεγάλα αγγεία. Δυστυχώς, οι λιγότερο ενεργητικές επιλογές εσωτερικής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>επαναθέρμανσης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(πλύσεις ουροδόχου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κύστεως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ή στομάχου) δεν είναι αποτελεσματικές. Ο πιο γρήγορος (1-2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</w:rPr>
        <w:t xml:space="preserve">ο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 κάθε 5΄) τρόπος  ενεργητικής εσωτερικής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επαναθέρμανσης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ενός ασθενούς είναι η εξωσωματική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επαναθέρμανση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αλλά αυτό απαιτεί τη χρήση αντιπηκτικών και δεν είναι διαθέσιμη σε πολλά κέντρα.</w:t>
      </w:r>
    </w:p>
    <w:p w14:paraId="13E1216F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3ECC69F4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Ενδοφλέβια υγρά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Τα θερμά υγρά προλαμβάνουν την περαιτέρω απώλεια θερμότητας αλλά είναι αναποτελεσματικά στην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επαναναθέρμανση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. Ένα πρακτικό πείραμα με νερό μπάνιου θα δείξει ότι η προσθήκη 1 λίτρου νερού στους 43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</w:rPr>
        <w:t xml:space="preserve">ο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C δεν αλλάζει σημαντικά τη θερμοκρασία των 70 λίτρων νερού στους 28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</w:rPr>
        <w:t xml:space="preserve">ο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C.</w:t>
      </w:r>
    </w:p>
    <w:p w14:paraId="43098C2F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Σοκ (καταπληξία) μπορεί να εμφανιστεί κατά την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επαναθέρμανση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: τα υγρά που χορηγούνται ενδοφλεβίως πρέπει να θερμαίνονται στους 43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</w:rPr>
        <w:t xml:space="preserve">ο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 και να χορηγούνται προσεκτικά. Σε ηλικιωμένους ασθενείς, η υπερφόρτωση με υγρά μπορεί να προκαλέσει καρδιακή ανεπάρκεια καθώς η καρδιά και οι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νεφροί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πιθανόν δε μπορούν να αντιμετωπίσουν το αυξημένο φορτίο υγρών.</w:t>
      </w:r>
    </w:p>
    <w:p w14:paraId="6053B90B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EED043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Καρδιακή ανακοπή </w:t>
      </w:r>
    </w:p>
    <w:p w14:paraId="12B85815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Καθώς η καρδιά ψύχεται, στο ΗΚΓ φαίνονται τα χαρακτηριστικά κύματα J. Κολπική μαρμαρυγή, βραδυκαρδία και κοιλιακή μαρμαρυγή ενδέχεται να συμβούν με την πρόοδο της υποθερμίας οδηγώντας σε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ασυστολία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. Η καρδιακή ανακοπή είναι δύσκολο να διαγνωστεί καθώς είναι δύσκολο να ανιχνευθεί ένας νηματοειδής σφυγμός: για την επιβεβαίωση βοηθούν το ΗΚΓ και το υπερηχογράφημα καρδιάς.</w:t>
      </w:r>
    </w:p>
    <w:p w14:paraId="4517EAE1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Η κλασική ρήση «Κανείς δεν είναι νεκρός μέχρι να είναι ζεστός και νεκρός» ισχύει.  Πλήρης φυσιολογική ανάνηψη έχει καταγραφεί σε ασθενείς με μακρά περίοδο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ασυστολίας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Ωστόσο, ένα σύνηθες χαρακτηριστικό των ασθενών που επιβιώνουν από καρδιακή ανακοπή που οφειλόταν σε υποθερμία φαίνεται ότι είναι το γεγονός ότι δεν ήταν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υποξικοί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κατά την ψύξη τους.</w:t>
      </w:r>
    </w:p>
    <w:p w14:paraId="419A9DFE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Τα πρωτόκολλα αναζωογόνησης ακολουθούνται αλλά η απινίδωση είναι συχνά αναποτελεσματική σε θερμοκρασία &lt;30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</w:rPr>
        <w:t>ο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C κι επομένως δεν επαναλαμβάνεται ωσότου η θερμοκρασία αυξηθεί. Η αδυναμία παροχής εξωσωματικής κυκλοφορίας ίσως κάνει την αναζωογόνηση μάταιη. Η απόφαση για διακοπή της αναζωογόνησης είναι δύσκολη αλλά κάποιοι δείκτες είναι:</w:t>
      </w:r>
    </w:p>
    <w:p w14:paraId="63ABF476" w14:textId="77777777" w:rsidR="00795178" w:rsidRPr="00795178" w:rsidRDefault="00795178" w:rsidP="00795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Επίπεδα καλίου &gt; 10mmol/L.</w:t>
      </w:r>
    </w:p>
    <w:p w14:paraId="56CE2EE1" w14:textId="77777777" w:rsidR="00795178" w:rsidRPr="00795178" w:rsidRDefault="00795178" w:rsidP="00795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 xml:space="preserve">Ασθενείς με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προϋπάρχουσα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οργανική νόσο η οποία θα απέκλειε την επιτυχή έξοδο από τη ΜΕΘ. Η μεγάλη ηλικία από μόνη της δεν αποκλείει την επιβίωση.</w:t>
      </w:r>
    </w:p>
    <w:p w14:paraId="3EE949AD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Υπερθερμία </w:t>
      </w:r>
    </w:p>
    <w:p w14:paraId="16BC46D2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Η υπερθερμία μπορεί να είναι αποτέλεσμα περιβαλλοντικών καταστάσεων, τοξικών επιδράσεων των φαρμάκων ή, πολύ σπάνια, νόσου. </w:t>
      </w:r>
    </w:p>
    <w:p w14:paraId="4FF59904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Θερμοπληξία </w:t>
      </w:r>
    </w:p>
    <w:p w14:paraId="1BFC072C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Συμβαίνει όταν οι περιβαλλοντικές συνθήκες υπερισχύουν της ικανότητας του σώματος να χάσει θερμότητα. Μερικές φορές επιδεινώνεται από την σωματική άσκηση και υπάρχει αυξημένη θερμοκρασία περιβάλλοντος. Η εξουθένωση από τη ζέστη είναι μία ήπια μορφή θερμοπληξίας.</w:t>
      </w:r>
    </w:p>
    <w:p w14:paraId="2EABD8DC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Ο ασθενής εμφανίζει θερμοκρασία &gt; 40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</w:rPr>
        <w:t xml:space="preserve">ο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C, σύγχυση/ νευρολογικές διαταραχές και (συνήθως) 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ανιδρωσία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Μπορεί να υπάρχει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ραβδομυόλυση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, ηπατική βιολογία και αυξημένα λευκοκύτταρα.</w:t>
      </w:r>
    </w:p>
    <w:p w14:paraId="11AB3A67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tabs>
          <w:tab w:val="left" w:pos="6825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Η θεραπεία γίνεται μέσω της ψύξης με χορήγηση ψυχρών υγρών ενδοφλεβίως,</w:t>
      </w:r>
      <w:r w:rsidRPr="00795178">
        <w:rPr>
          <w:rFonts w:asciiTheme="majorHAnsi" w:hAnsiTheme="majorHAnsi" w:cstheme="majorHAnsi"/>
          <w:color w:val="000000"/>
          <w:sz w:val="24"/>
          <w:szCs w:val="24"/>
        </w:rPr>
        <w:t xml:space="preserve"> σπό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γγους με χλιαρό νερό και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παγοκύστες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Οι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βενζοδιαζεπίνες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και η διασωλήνωση μπορεί να είναι απαραίτητες.</w:t>
      </w:r>
    </w:p>
    <w:p w14:paraId="70EC4A05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tabs>
          <w:tab w:val="left" w:pos="6825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33E0A265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tabs>
          <w:tab w:val="left" w:pos="6825"/>
        </w:tabs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Φάρμακα </w:t>
      </w:r>
    </w:p>
    <w:p w14:paraId="4BC2CAD7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tabs>
          <w:tab w:val="left" w:pos="6825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Το </w:t>
      </w:r>
      <w:proofErr w:type="spellStart"/>
      <w:r w:rsidRPr="00795178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κακόηθες</w:t>
      </w:r>
      <w:proofErr w:type="spellEnd"/>
      <w:r w:rsidRPr="00795178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 xml:space="preserve"> νευροληπτικό σύνδρομο </w:t>
      </w: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είναι μία σπάνια παρενέργεια των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φαινοθιαζινών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αντιψυχωσικά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) που μπορεί να παρουσιαστεί με ακαμψία, σύγχυση και υπερθερμία συνήθως μετά από έναρξη/αύξηση του φαρμάκου.</w:t>
      </w:r>
    </w:p>
    <w:p w14:paraId="0AEC8542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tabs>
          <w:tab w:val="left" w:pos="6825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Το </w:t>
      </w:r>
      <w:r w:rsidRPr="00795178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 xml:space="preserve">σύνδρομο της </w:t>
      </w:r>
      <w:proofErr w:type="spellStart"/>
      <w:r w:rsidRPr="00795178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σεροτονίνης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μπορεί να παρουσιαστεί με εικόνα μυϊκής ακαμψίας, σύγχυσης και υπερθερμίας. Μπορεί να συμβεί όταν ένας εκλεκτικός αναστολέας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επαναπρόσληψης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της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σεροτονίνης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αλληλεπιδράσει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με άλλο φάρμακο, συχνά έναν αναστολέα της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μονοαμινοξειδάσης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. Οι χρήστες αμφεταμίνης και άλλων συναφών («έκσταση») επίσης εμφανίζουν μερικές φορές υπερθερμία.</w:t>
      </w:r>
    </w:p>
    <w:p w14:paraId="2EC0DEB7" w14:textId="77777777" w:rsidR="00795178" w:rsidRPr="00795178" w:rsidRDefault="00795178" w:rsidP="00795178">
      <w:pPr>
        <w:pBdr>
          <w:top w:val="nil"/>
          <w:left w:val="nil"/>
          <w:bottom w:val="nil"/>
          <w:right w:val="nil"/>
          <w:between w:val="nil"/>
        </w:pBdr>
        <w:tabs>
          <w:tab w:val="left" w:pos="6825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Η θεραπεία για όλες αυτές τις καταστάσεις είναι οι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βενζοδιαζεπίνες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για τη μείωση της μυϊκής ακαμψίας και η ψύξη με κρύα υγρά, σφουγγάρια με χλιαρό νερό και </w:t>
      </w:r>
      <w:proofErr w:type="spellStart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παγοκύστες</w:t>
      </w:r>
      <w:proofErr w:type="spellEnd"/>
      <w:r w:rsidRPr="00795178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</w:p>
    <w:p w14:paraId="5D4F662A" w14:textId="77777777" w:rsidR="00E73FB5" w:rsidRDefault="00E73FB5">
      <w:bookmarkStart w:id="1" w:name="_GoBack"/>
      <w:bookmarkEnd w:id="1"/>
    </w:p>
    <w:sectPr w:rsidR="00E73FB5" w:rsidSect="00F638D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67A31"/>
    <w:multiLevelType w:val="multilevel"/>
    <w:tmpl w:val="ED5A14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BF6AB5"/>
    <w:multiLevelType w:val="multilevel"/>
    <w:tmpl w:val="DF4E3D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9D0F9C"/>
    <w:multiLevelType w:val="multilevel"/>
    <w:tmpl w:val="1EE483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E62489"/>
    <w:multiLevelType w:val="multilevel"/>
    <w:tmpl w:val="BB5EBB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A8"/>
    <w:rsid w:val="000E46A8"/>
    <w:rsid w:val="00795178"/>
    <w:rsid w:val="00E73FB5"/>
    <w:rsid w:val="00F6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636F"/>
  <w15:chartTrackingRefBased/>
  <w15:docId w15:val="{3A79638D-D68B-4DBC-A3DD-9AB00575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178"/>
    <w:pPr>
      <w:spacing w:after="200" w:line="276" w:lineRule="auto"/>
    </w:pPr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95178"/>
    <w:pPr>
      <w:pBdr>
        <w:top w:val="nil"/>
        <w:left w:val="nil"/>
        <w:bottom w:val="single" w:sz="8" w:space="4" w:color="4F81BD"/>
        <w:right w:val="nil"/>
        <w:between w:val="nil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795178"/>
    <w:rPr>
      <w:rFonts w:ascii="Cambria" w:eastAsia="Cambria" w:hAnsi="Cambria" w:cs="Cambria"/>
      <w:color w:val="17365D"/>
      <w:sz w:val="52"/>
      <w:szCs w:val="5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Zyga</dc:creator>
  <cp:keywords/>
  <dc:description/>
  <cp:lastModifiedBy>Sofia Zyga</cp:lastModifiedBy>
  <cp:revision>2</cp:revision>
  <dcterms:created xsi:type="dcterms:W3CDTF">2022-04-03T08:30:00Z</dcterms:created>
  <dcterms:modified xsi:type="dcterms:W3CDTF">2022-04-03T08:31:00Z</dcterms:modified>
</cp:coreProperties>
</file>