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1. Η σύγκρουση των θεμελιωδών δικαιωμάτων κατά το φαινόμενο της πανδημίας Covid-19</w:t>
      </w:r>
      <w:bookmarkStart w:id="0" w:name="_GoBack"/>
      <w:bookmarkEnd w:id="0"/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2</w:t>
      </w:r>
      <w:r w:rsidRPr="00462843">
        <w:rPr>
          <w:color w:val="000000"/>
        </w:rPr>
        <w:t xml:space="preserve">. Το δικαίωμα του </w:t>
      </w:r>
      <w:proofErr w:type="spellStart"/>
      <w:r w:rsidRPr="00462843">
        <w:rPr>
          <w:color w:val="000000"/>
        </w:rPr>
        <w:t>συνέρχεσθαι</w:t>
      </w:r>
      <w:proofErr w:type="spellEnd"/>
      <w:r w:rsidRPr="00462843">
        <w:rPr>
          <w:color w:val="000000"/>
        </w:rPr>
        <w:t xml:space="preserve"> κατά την περίοδο της πανδημίας Covid-19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3</w:t>
      </w:r>
      <w:r w:rsidRPr="00462843">
        <w:rPr>
          <w:color w:val="000000"/>
        </w:rPr>
        <w:t>. Ο υποχρεωτικός εμβολιασμός στην προβληματική της προστασίας των θεμελιωδών δικαιωμάτων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4</w:t>
      </w:r>
      <w:r w:rsidRPr="00462843">
        <w:rPr>
          <w:color w:val="000000"/>
        </w:rPr>
        <w:t>. Πανδημία Covid-19 και ελευθερία της θρησκευτικής λατρείας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5</w:t>
      </w:r>
      <w:r w:rsidRPr="00462843">
        <w:rPr>
          <w:color w:val="000000"/>
        </w:rPr>
        <w:t>. Πανδημία Covid-19 και ελευθερία της κίνησης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6</w:t>
      </w:r>
      <w:r w:rsidRPr="00462843">
        <w:rPr>
          <w:color w:val="000000"/>
        </w:rPr>
        <w:t xml:space="preserve">. </w:t>
      </w:r>
      <w:r w:rsidRPr="00462843">
        <w:rPr>
          <w:color w:val="000000"/>
        </w:rPr>
        <w:t>Το δικαίωμα στην ομοφυλοφιλία και το δικαίωμα στον γάμο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7</w:t>
      </w:r>
      <w:r w:rsidRPr="00462843">
        <w:rPr>
          <w:color w:val="000000"/>
        </w:rPr>
        <w:t>. Απεργία πείνας και δικαίωμα στον θάνατο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8</w:t>
      </w:r>
      <w:r w:rsidRPr="00462843">
        <w:rPr>
          <w:color w:val="000000"/>
        </w:rPr>
        <w:t>. Απεργία πείνας και κρατικό καθήκον προστασίας του δικαιώματος στην ζωή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9</w:t>
      </w:r>
      <w:r w:rsidRPr="00462843">
        <w:rPr>
          <w:color w:val="000000"/>
        </w:rPr>
        <w:t>. Δικαίωμα στον θάνατο και ανθρώπινη αξιοπρέπεια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10</w:t>
      </w:r>
      <w:r w:rsidRPr="00462843">
        <w:rPr>
          <w:color w:val="000000"/>
        </w:rPr>
        <w:t>. Αστυνομική βία και θεμελιώδη δικαιώματα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11</w:t>
      </w:r>
      <w:r w:rsidRPr="00462843">
        <w:rPr>
          <w:color w:val="000000"/>
        </w:rPr>
        <w:t xml:space="preserve"> Η αρχή της αναλογικότητας 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12</w:t>
      </w:r>
      <w:r w:rsidRPr="00462843">
        <w:rPr>
          <w:color w:val="000000"/>
        </w:rPr>
        <w:t xml:space="preserve">. Η προβληματική των κοινωνικών δικαιωμάτων 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13</w:t>
      </w:r>
      <w:r w:rsidRPr="00462843">
        <w:rPr>
          <w:color w:val="000000"/>
        </w:rPr>
        <w:t xml:space="preserve">. Η διεθνής οικουμενική προστασία των θεμελιωδών δικαιωμάτων 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14</w:t>
      </w:r>
      <w:r w:rsidRPr="00462843">
        <w:rPr>
          <w:color w:val="000000"/>
        </w:rPr>
        <w:t xml:space="preserve">. Η διεθνής περιφερειακή προστασία των θεμελιωδών δικαιωμάτων </w:t>
      </w:r>
    </w:p>
    <w:p w:rsidR="00462843" w:rsidRPr="00462843" w:rsidRDefault="00462843" w:rsidP="00462843">
      <w:pPr>
        <w:pStyle w:val="Web"/>
        <w:spacing w:line="360" w:lineRule="auto"/>
        <w:jc w:val="both"/>
        <w:rPr>
          <w:color w:val="000000"/>
        </w:rPr>
      </w:pPr>
      <w:r w:rsidRPr="00462843">
        <w:rPr>
          <w:color w:val="000000"/>
        </w:rPr>
        <w:t>15</w:t>
      </w:r>
      <w:r w:rsidRPr="00462843">
        <w:rPr>
          <w:color w:val="000000"/>
        </w:rPr>
        <w:t>. Η νομική θέση της ΕΣΔΑ στο ελληνικό εσωτερικό δίκαιο και η σχέσης της με τα θεμελιώδη δικαιώματα του Συντάγματος</w:t>
      </w:r>
    </w:p>
    <w:p w:rsidR="00462843" w:rsidRPr="00462843" w:rsidRDefault="00462843" w:rsidP="00462843">
      <w:pPr>
        <w:spacing w:line="360" w:lineRule="auto"/>
        <w:jc w:val="both"/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</w:pPr>
      <w:r w:rsidRPr="0046284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16</w:t>
      </w:r>
      <w:r w:rsidRPr="00462843">
        <w:rPr>
          <w:rFonts w:ascii="Times New Roman" w:hAnsi="Times New Roman" w:cs="Times New Roman"/>
          <w:color w:val="262626"/>
          <w:sz w:val="24"/>
          <w:szCs w:val="24"/>
          <w:shd w:val="clear" w:color="auto" w:fill="FFFFFF"/>
        </w:rPr>
        <w:t>. Ανεκτική και μαχόμενη δημοκρατία στο παράδειγμα της απαγόρευσης συμμετοχής κόμματος στις βουλευτικές εκλογές</w:t>
      </w:r>
    </w:p>
    <w:p w:rsidR="00DE0EA1" w:rsidRDefault="00DE0EA1"/>
    <w:sectPr w:rsidR="00DE0E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43"/>
    <w:rsid w:val="00462843"/>
    <w:rsid w:val="00D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62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2024-03-11T15:43:00Z</dcterms:created>
  <dcterms:modified xsi:type="dcterms:W3CDTF">2024-03-11T15:48:00Z</dcterms:modified>
</cp:coreProperties>
</file>