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651"/>
        <w:gridCol w:w="6068"/>
      </w:tblGrid>
      <w:tr>
        <w:trPr/>
        <w:tc>
          <w:tcPr>
            <w:tcW w:w="3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Πανεπιστήμιο Πελοποννήσου</w:t>
            </w:r>
          </w:p>
          <w:p>
            <w:pPr>
              <w:pStyle w:val="Normal"/>
              <w:widowControl w:val="false"/>
              <w:spacing w:before="60" w:after="60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Τμήμα Ηλ/γων Μηχ/κών και ΜΥ </w:t>
            </w:r>
          </w:p>
          <w:p>
            <w:pPr>
              <w:pStyle w:val="Normal"/>
              <w:widowControl w:val="false"/>
              <w:spacing w:before="60" w:after="60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Εργαστήριο Ηλ. Κυκλώματα ΙΙ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right" w:pos="5780" w:leader="none"/>
              </w:tabs>
              <w:spacing w:lineRule="auto" w:line="360"/>
              <w:jc w:val="both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Ημερομηνία: </w:t>
              <w:tab/>
            </w:r>
          </w:p>
        </w:tc>
      </w:tr>
      <w:tr>
        <w:trPr/>
        <w:tc>
          <w:tcPr>
            <w:tcW w:w="3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Εργαστηριακό Τμήμα:</w:t>
            </w:r>
          </w:p>
        </w:tc>
      </w:tr>
      <w:tr>
        <w:trPr/>
        <w:tc>
          <w:tcPr>
            <w:tcW w:w="3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Αριθμός Άσκησης: 2</w:t>
            </w:r>
          </w:p>
        </w:tc>
      </w:tr>
      <w:tr>
        <w:trPr/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ΤΙΤΛΟΣ ΑΣΚΗΣΗΣ</w:t>
            </w:r>
          </w:p>
        </w:tc>
      </w:tr>
      <w:tr>
        <w:trPr/>
        <w:tc>
          <w:tcPr>
            <w:tcW w:w="97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Μέτρηση Ισχύος σε Κυκλώματα AC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60"/>
        <w:rPr>
          <w:b/>
          <w:b/>
          <w:u w:val="single"/>
        </w:rPr>
      </w:pPr>
      <w:r>
        <w:rPr>
          <w:b/>
          <w:u w:val="single"/>
        </w:rPr>
        <w:t>Ονοματεπώνυμο – ΑΜ (1):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b/>
          <w:u w:val="single"/>
        </w:rPr>
      </w:pPr>
      <w:r>
        <w:rPr>
          <w:b/>
          <w:u w:val="single"/>
        </w:rPr>
        <w:t>Ονοματεπώνυμο – ΑΜ (2):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b/>
          <w:u w:val="single"/>
        </w:rPr>
      </w:pPr>
      <w:r>
        <w:rPr>
          <w:b/>
          <w:u w:val="single"/>
        </w:rPr>
        <w:t>Ονοματεπώνυμο – ΑΜ (3):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b/>
          <w:u w:val="single"/>
        </w:rPr>
      </w:pPr>
      <w:r>
        <w:rPr>
          <w:b/>
          <w:u w:val="single"/>
        </w:rPr>
        <w:t>Ονοματεπώνυμο – ΑΜ (4):</w:t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ΣΚΟΠΟΣ ΆΣΚΗΣΗΣ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>
          <w:b/>
          <w:u w:val="single"/>
        </w:rPr>
        <w:t>ΕΙΣΑΓΩΓΗ - ΘΕΩΡΙΑ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ΚΥΚΛΩΜΑ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879975" cy="207899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975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53885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3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ΠΙΝΑΚΕΣ ΜΕΤΡΗΣΕΩΝ – ΥΠΟΛΟΓΙΣΜΟΙ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</w:r>
    </w:p>
    <w:tbl>
      <w:tblPr>
        <w:tblStyle w:val="TableGrid"/>
        <w:tblW w:w="64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54"/>
        <w:gridCol w:w="2322"/>
        <w:gridCol w:w="2804"/>
      </w:tblGrid>
      <w:tr>
        <w:trPr>
          <w:trHeight w:val="432" w:hRule="atLeast"/>
        </w:trPr>
        <w:tc>
          <w:tcPr>
            <w:tcW w:w="3676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Όργανα μέτρησης</w:t>
            </w:r>
          </w:p>
        </w:tc>
        <w:tc>
          <w:tcPr>
            <w:tcW w:w="2804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/>
                <w:bCs/>
                <w:sz w:val="20"/>
                <w:lang w:val="el-GR"/>
              </w:rPr>
            </w:pPr>
            <w:r>
              <w:rPr>
                <w:b/>
                <w:bCs/>
                <w:sz w:val="20"/>
                <w:lang w:val="el-GR"/>
              </w:rPr>
              <w:t>Αντίσταση</w:t>
            </w:r>
          </w:p>
        </w:tc>
      </w:tr>
      <w:tr>
        <w:trPr>
          <w:trHeight w:val="432" w:hRule="atLeast"/>
        </w:trPr>
        <w:tc>
          <w:tcPr>
            <w:tcW w:w="3676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Βολτόμετρο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3676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Αμπερόμετρο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3676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Χωρητικό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1354" w:type="dxa"/>
            <w:vMerge w:val="restart"/>
            <w:tcBorders>
              <w:top w:val="nil"/>
              <w:right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228" w:after="228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Βαττόμετρο</w:t>
            </w:r>
          </w:p>
        </w:tc>
        <w:tc>
          <w:tcPr>
            <w:tcW w:w="2322" w:type="dxa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Πηνίο έντασης</w:t>
            </w:r>
          </w:p>
        </w:tc>
        <w:tc>
          <w:tcPr>
            <w:tcW w:w="28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1354" w:type="dxa"/>
            <w:vMerge w:val="continue"/>
            <w:tcBorders>
              <w:top w:val="nil"/>
              <w:right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14" w:after="114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322" w:type="dxa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Πηνίο τάσης</w:t>
            </w:r>
          </w:p>
        </w:tc>
        <w:tc>
          <w:tcPr>
            <w:tcW w:w="28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</w:tbl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Σχόλια – Επεξηγήσεις</w:t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tbl>
      <w:tblPr>
        <w:tblW w:w="99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715"/>
        <w:gridCol w:w="649"/>
        <w:gridCol w:w="713"/>
        <w:gridCol w:w="706"/>
        <w:gridCol w:w="712"/>
        <w:gridCol w:w="751"/>
        <w:gridCol w:w="825"/>
        <w:gridCol w:w="919"/>
        <w:gridCol w:w="485"/>
        <w:gridCol w:w="542"/>
      </w:tblGrid>
      <w:tr>
        <w:trPr>
          <w:trHeight w:val="432" w:hRule="atLeast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kern w:val="0"/>
                <w:sz w:val="20"/>
                <w:lang w:val="el-GR" w:eastAsia="en-US" w:bidi="ar-SA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Είδος Φορτίου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kern w:val="0"/>
                <w:sz w:val="20"/>
                <w:lang w:val="en-US" w:eastAsia="en-US" w:bidi="ar-SA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U (V)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kern w:val="0"/>
                <w:sz w:val="20"/>
                <w:lang w:val="en-US" w:eastAsia="en-US" w:bidi="ar-SA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I (A)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I</w:t>
            </w:r>
            <w:r>
              <w:rPr>
                <w:b/>
                <w:bCs/>
                <w:kern w:val="0"/>
                <w:sz w:val="20"/>
                <w:vertAlign w:val="subscript"/>
                <w:lang w:val="en-US" w:eastAsia="en-US" w:bidi="ar-SA"/>
              </w:rPr>
              <w:t xml:space="preserve">R </w:t>
            </w:r>
            <w:r>
              <w:rPr>
                <w:b/>
                <w:bCs/>
                <w:kern w:val="0"/>
                <w:sz w:val="20"/>
                <w:lang w:val="en-US" w:eastAsia="en-US" w:bidi="ar-SA"/>
              </w:rPr>
              <w:t>(A)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I</w:t>
            </w:r>
            <w:r>
              <w:rPr>
                <w:b/>
                <w:bCs/>
                <w:kern w:val="0"/>
                <w:sz w:val="20"/>
                <w:vertAlign w:val="subscript"/>
                <w:lang w:val="en-US" w:eastAsia="en-US" w:bidi="ar-SA"/>
              </w:rPr>
              <w:t xml:space="preserve">L </w:t>
            </w:r>
            <w:r>
              <w:rPr>
                <w:b/>
                <w:bCs/>
                <w:kern w:val="0"/>
                <w:sz w:val="20"/>
                <w:lang w:val="en-US" w:eastAsia="en-US" w:bidi="ar-SA"/>
              </w:rPr>
              <w:t>(A)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I</w:t>
            </w:r>
            <w:r>
              <w:rPr>
                <w:b/>
                <w:bCs/>
                <w:kern w:val="0"/>
                <w:sz w:val="20"/>
                <w:vertAlign w:val="subscript"/>
                <w:lang w:val="en-US" w:eastAsia="en-US" w:bidi="ar-SA"/>
              </w:rPr>
              <w:t xml:space="preserve">C </w:t>
            </w:r>
            <w:r>
              <w:rPr>
                <w:b/>
                <w:bCs/>
                <w:kern w:val="0"/>
                <w:sz w:val="20"/>
                <w:lang w:val="en-US" w:eastAsia="en-US" w:bidi="ar-SA"/>
              </w:rPr>
              <w:t>(A)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kern w:val="0"/>
                <w:sz w:val="20"/>
                <w:lang w:val="en-US" w:eastAsia="en-US" w:bidi="ar-SA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P (W)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i/>
                <w:i/>
                <w:iCs/>
                <w:kern w:val="0"/>
                <w:sz w:val="20"/>
                <w:lang w:val="en-US" w:eastAsia="en-US" w:bidi="ar-SA"/>
              </w:rPr>
            </w:pPr>
            <w:r>
              <w:rPr>
                <w:b/>
                <w:bCs/>
                <w:i/>
                <w:iCs/>
                <w:kern w:val="0"/>
                <w:sz w:val="20"/>
                <w:lang w:val="en-US" w:eastAsia="en-US" w:bidi="ar-SA"/>
              </w:rPr>
              <w:t>S (VA)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kern w:val="0"/>
                <w:sz w:val="20"/>
                <w:lang w:val="en-US" w:eastAsia="en-US" w:bidi="ar-SA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Q (Var)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kern w:val="0"/>
                <w:sz w:val="20"/>
                <w:lang w:val="en-US" w:eastAsia="en-US" w:bidi="ar-SA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PF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kern w:val="0"/>
                <w:sz w:val="20"/>
                <w:lang w:val="el-GR" w:eastAsia="en-US" w:bidi="ar-SA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φ</w:t>
            </w:r>
          </w:p>
        </w:tc>
      </w:tr>
      <w:tr>
        <w:trPr>
          <w:trHeight w:val="432" w:hRule="atLeast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/>
                <w:bCs/>
                <w:kern w:val="0"/>
                <w:sz w:val="20"/>
                <w:lang w:val="el-GR" w:eastAsia="en-US" w:bidi="ar-SA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220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/>
            </w:pPr>
            <w:r>
              <w:rPr>
                <w:kern w:val="0"/>
                <w:lang w:val="el-GR" w:eastAsia="en-US" w:bidi="ar-SA"/>
              </w:rPr>
              <w:t>150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/>
                <w:bCs/>
                <w:kern w:val="0"/>
                <w:sz w:val="20"/>
                <w:lang w:val="el-GR" w:eastAsia="en-US" w:bidi="ar-SA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Επαγωγικό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220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1.6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50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/>
                <w:bCs/>
                <w:kern w:val="0"/>
                <w:sz w:val="20"/>
                <w:lang w:val="el-GR" w:eastAsia="en-US" w:bidi="ar-SA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Χωρητικό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220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0.8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/>
                <w:bCs/>
                <w:kern w:val="0"/>
                <w:sz w:val="20"/>
                <w:lang w:val="el-GR" w:eastAsia="en-US" w:bidi="ar-SA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Ωμικό// Επαγωγικό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220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2.1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1.2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1.6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300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/>
                <w:bCs/>
                <w:kern w:val="0"/>
                <w:sz w:val="20"/>
                <w:lang w:val="el-GR" w:eastAsia="en-US" w:bidi="ar-SA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Ωμικό// Χωρητικό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220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1.3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1.15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n-US" w:eastAsia="en-US" w:bidi="ar-SA"/>
              </w:rPr>
            </w:pPr>
            <w:r>
              <w:rPr>
                <w:kern w:val="0"/>
                <w:lang w:val="en-US" w:eastAsia="en-US" w:bidi="ar-SA"/>
              </w:rPr>
              <w:t>X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0.76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255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>
          <w:trHeight w:val="432" w:hRule="atLeast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b/>
                <w:b/>
                <w:bCs/>
                <w:kern w:val="0"/>
                <w:sz w:val="20"/>
                <w:lang w:val="el-GR" w:eastAsia="en-US" w:bidi="ar-SA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Ωμικό// Επαγωγικό// Χωρητικό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220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1.6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1.1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1.6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0.76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57" w:after="57"/>
              <w:jc w:val="center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  <w:t>300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</w:tbl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  <w:t>Σχόλια – Επεξηγήσεις</w:t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tbl>
      <w:tblPr>
        <w:tblStyle w:val="TableGrid"/>
        <w:tblW w:w="95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50"/>
        <w:gridCol w:w="1170"/>
        <w:gridCol w:w="1350"/>
        <w:gridCol w:w="1440"/>
        <w:gridCol w:w="1259"/>
        <w:gridCol w:w="1142"/>
      </w:tblGrid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Είδος Φορτίου</w:t>
            </w:r>
          </w:p>
        </w:tc>
        <w:tc>
          <w:tcPr>
            <w:tcW w:w="117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U (V)</w:t>
            </w:r>
          </w:p>
        </w:tc>
        <w:tc>
          <w:tcPr>
            <w:tcW w:w="13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  <w:lang w:val="el-GR"/>
              </w:rPr>
            </w:pPr>
            <w:r>
              <w:rPr>
                <w:b/>
                <w:bCs/>
                <w:sz w:val="20"/>
                <w:lang w:val="el-GR"/>
              </w:rPr>
              <w:t>Κλάση οργάνου</w:t>
            </w:r>
          </w:p>
        </w:tc>
        <w:tc>
          <w:tcPr>
            <w:tcW w:w="144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  <w:lang w:val="el-GR"/>
              </w:rPr>
            </w:pPr>
            <w:r>
              <w:rPr>
                <w:b/>
                <w:bCs/>
                <w:sz w:val="20"/>
                <w:lang w:val="el-GR"/>
              </w:rPr>
              <w:t>Μέγιστο κλίμακος</w:t>
            </w:r>
          </w:p>
        </w:tc>
        <w:tc>
          <w:tcPr>
            <w:tcW w:w="125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  <w:lang w:val="el-GR"/>
              </w:rPr>
            </w:pPr>
            <w:r>
              <w:rPr>
                <w:b/>
                <w:bCs/>
                <w:sz w:val="20"/>
                <w:lang w:val="el-GR"/>
              </w:rPr>
              <w:t>Απόλυτο σφάλμα</w:t>
            </w:r>
          </w:p>
        </w:tc>
        <w:tc>
          <w:tcPr>
            <w:tcW w:w="1142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  <w:lang w:val="el-GR"/>
              </w:rPr>
            </w:pPr>
            <w:r>
              <w:rPr>
                <w:b/>
                <w:bCs/>
                <w:sz w:val="20"/>
                <w:lang w:val="el-GR"/>
              </w:rPr>
              <w:t>Σχετικό σφάλμα</w:t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2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Επαγωγικό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2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Χωρητικό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2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Ωμικό// Επαγωγικό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Ωμικό// Χωρητικό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Ωμικό// Επαγωγικό// Χωρητικό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</w:tbl>
    <w:p>
      <w:pPr>
        <w:pStyle w:val="Normal"/>
        <w:spacing w:lineRule="auto" w:line="259" w:before="0" w:after="160"/>
        <w:rPr>
          <w:b/>
          <w:b/>
          <w:u w:val="single"/>
        </w:rPr>
      </w:pPr>
      <w:r>
        <w:rPr>
          <w:b/>
          <w:u w:val="single"/>
        </w:rPr>
      </w:r>
    </w:p>
    <w:tbl>
      <w:tblPr>
        <w:tblStyle w:val="TableGrid"/>
        <w:tblW w:w="95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50"/>
        <w:gridCol w:w="1170"/>
        <w:gridCol w:w="1350"/>
        <w:gridCol w:w="1440"/>
        <w:gridCol w:w="1259"/>
        <w:gridCol w:w="1142"/>
      </w:tblGrid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Είδος Φορτίου</w:t>
            </w:r>
          </w:p>
        </w:tc>
        <w:tc>
          <w:tcPr>
            <w:tcW w:w="117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n-US" w:eastAsia="en-US" w:bidi="ar-SA"/>
              </w:rPr>
              <w:t>P (W)</w:t>
            </w:r>
          </w:p>
        </w:tc>
        <w:tc>
          <w:tcPr>
            <w:tcW w:w="13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  <w:lang w:val="el-GR"/>
              </w:rPr>
            </w:pPr>
            <w:r>
              <w:rPr>
                <w:b/>
                <w:bCs/>
                <w:sz w:val="20"/>
                <w:lang w:val="el-GR"/>
              </w:rPr>
              <w:t>Κλάση οργάνου</w:t>
            </w:r>
          </w:p>
        </w:tc>
        <w:tc>
          <w:tcPr>
            <w:tcW w:w="144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  <w:lang w:val="el-GR"/>
              </w:rPr>
            </w:pPr>
            <w:r>
              <w:rPr>
                <w:b/>
                <w:bCs/>
                <w:sz w:val="20"/>
                <w:lang w:val="el-GR"/>
              </w:rPr>
              <w:t>Μέγιστο κλίμακος</w:t>
            </w:r>
          </w:p>
        </w:tc>
        <w:tc>
          <w:tcPr>
            <w:tcW w:w="125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  <w:lang w:val="el-GR"/>
              </w:rPr>
            </w:pPr>
            <w:r>
              <w:rPr>
                <w:b/>
                <w:bCs/>
                <w:sz w:val="20"/>
                <w:lang w:val="el-GR"/>
              </w:rPr>
              <w:t>Απόλυτο σφάλμα</w:t>
            </w:r>
          </w:p>
        </w:tc>
        <w:tc>
          <w:tcPr>
            <w:tcW w:w="1142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  <w:lang w:val="el-GR"/>
              </w:rPr>
            </w:pPr>
            <w:r>
              <w:rPr>
                <w:b/>
                <w:bCs/>
                <w:sz w:val="20"/>
                <w:lang w:val="el-GR"/>
              </w:rPr>
              <w:t>Σχετικό σφάλμα</w:t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2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Επαγωγικό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2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Χωρητικό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2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Ωμικό// Επαγωγικό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Ωμικό// Χωρητικό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  <w:tr>
        <w:trPr/>
        <w:tc>
          <w:tcPr>
            <w:tcW w:w="3150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0"/>
                <w:lang w:val="en-US"/>
              </w:rPr>
            </w:pPr>
            <w:r>
              <w:rPr>
                <w:b/>
                <w:bCs/>
                <w:kern w:val="0"/>
                <w:sz w:val="20"/>
                <w:lang w:val="el-GR" w:eastAsia="en-US" w:bidi="ar-SA"/>
              </w:rPr>
              <w:t>Ωμικό// Επαγωγικό// Χωρητικό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2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  <w:tc>
          <w:tcPr>
            <w:tcW w:w="11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el-GR" w:eastAsia="en-US" w:bidi="ar-SA"/>
              </w:rPr>
            </w:pPr>
            <w:r>
              <w:rPr>
                <w:kern w:val="0"/>
                <w:lang w:val="el-GR" w:eastAsia="en-US" w:bidi="ar-SA"/>
              </w:rPr>
            </w:r>
          </w:p>
        </w:tc>
      </w:tr>
    </w:tbl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b w:val="false"/>
          <w:bCs w:val="false"/>
          <w:i/>
          <w:iCs/>
          <w:u w:val="none"/>
        </w:rPr>
        <w:t>Σχόλια – Επεξηγήσεις</w:t>
      </w:r>
    </w:p>
    <w:p>
      <w:pPr>
        <w:pStyle w:val="Normal"/>
        <w:spacing w:lineRule="auto" w:line="259" w:before="0" w:after="160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59" w:before="0" w:after="160"/>
        <w:rPr>
          <w:b/>
          <w:b/>
          <w:u w:val="single"/>
        </w:rPr>
      </w:pPr>
      <w:r>
        <w:rPr>
          <w:b/>
          <w:u w:val="single"/>
        </w:rPr>
        <w:t>ΓΡΑΦΗΜΑΤΑ – ΓΡΑΦΙΚΕΣ ΠΑΡΑΣΤΑΣΕΙΣ</w:t>
      </w:r>
    </w:p>
    <w:p>
      <w:pPr>
        <w:pStyle w:val="Normal"/>
        <w:spacing w:lineRule="auto" w:line="259" w:before="0" w:after="160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59" w:before="0" w:after="160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59" w:before="0" w:after="160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59" w:before="0" w:after="160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59" w:before="0" w:after="160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ΕΡΩΤΗΣΕΙΣ – ΥΠΟΛΟΓΙΣΜΟΙ</w:t>
      </w:r>
    </w:p>
    <w:p>
      <w:pPr>
        <w:pStyle w:val="Normal"/>
        <w:spacing w:lineRule="auto" w:line="259" w:before="0" w:after="160"/>
        <w:rPr>
          <w:b/>
          <w:b/>
          <w:u w:val="single"/>
        </w:rPr>
      </w:pPr>
      <w:r>
        <w:rPr/>
      </w:r>
    </w:p>
    <w:sectPr>
      <w:type w:val="nextPage"/>
      <w:pgSz w:w="11906" w:h="16838"/>
      <w:pgMar w:left="1134" w:right="1134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 Math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7f4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1839c0"/>
    <w:rPr>
      <w:color w:val="80808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ad189e"/>
    <w:pPr>
      <w:spacing w:before="0" w:after="0"/>
      <w:ind w:left="720" w:hanging="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1839c0"/>
    <w:pPr/>
    <w:rPr>
      <w:rFonts w:ascii="Cambria Math" w:hAnsi="Cambria Math" w:eastAsia="Calibri" w:cs="Cambria Math" w:eastAsiaTheme="minorHAnsi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510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LibreOffice/7.2.5.2$Linux_X86_64 LibreOffice_project/499f9727c189e6ef3471021d6132d4c694f357e5</Application>
  <AppVersion>15.0000</AppVersion>
  <Pages>5</Pages>
  <Words>177</Words>
  <Characters>998</Characters>
  <CharactersWithSpaces>1122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2021-03-29T10:27:00Z</dcterms:created>
  <dc:creator>stefanos</dc:creator>
  <dc:description/>
  <dc:language>el-GR</dc:language>
  <cp:lastModifiedBy/>
  <dcterms:modified xsi:type="dcterms:W3CDTF">2022-03-25T13:02:30Z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