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8D879" w14:textId="77777777" w:rsidR="007C0CE0" w:rsidRPr="007C0CE0" w:rsidRDefault="007C0CE0" w:rsidP="007C0CE0">
      <w:pPr>
        <w:spacing w:after="0" w:line="240" w:lineRule="atLeast"/>
        <w:jc w:val="both"/>
        <w:outlineLvl w:val="0"/>
        <w:rPr>
          <w:rFonts w:ascii="Times New Roman" w:eastAsia="Times New Roman" w:hAnsi="Times New Roman" w:cs="Times New Roman"/>
          <w:color w:val="2E373F"/>
          <w:kern w:val="36"/>
          <w:sz w:val="24"/>
          <w:szCs w:val="24"/>
          <w:lang w:val="el-GR"/>
        </w:rPr>
      </w:pPr>
      <w:r w:rsidRPr="007C0CE0">
        <w:rPr>
          <w:rFonts w:ascii="Times New Roman" w:eastAsia="Times New Roman" w:hAnsi="Times New Roman" w:cs="Times New Roman"/>
          <w:color w:val="2E373F"/>
          <w:kern w:val="36"/>
          <w:sz w:val="24"/>
          <w:szCs w:val="24"/>
          <w:lang w:val="el-GR"/>
        </w:rPr>
        <w:t xml:space="preserve">Ο </w:t>
      </w:r>
      <w:r w:rsidRPr="007C0CE0">
        <w:rPr>
          <w:rFonts w:ascii="Times New Roman" w:eastAsia="Times New Roman" w:hAnsi="Times New Roman" w:cs="Times New Roman"/>
          <w:color w:val="2E373F"/>
          <w:kern w:val="36"/>
          <w:sz w:val="24"/>
          <w:szCs w:val="24"/>
        </w:rPr>
        <w:t>Yukio</w:t>
      </w:r>
      <w:r w:rsidRPr="007C0CE0">
        <w:rPr>
          <w:rFonts w:ascii="Times New Roman" w:eastAsia="Times New Roman" w:hAnsi="Times New Roman" w:cs="Times New Roman"/>
          <w:color w:val="2E373F"/>
          <w:kern w:val="36"/>
          <w:sz w:val="24"/>
          <w:szCs w:val="24"/>
          <w:lang w:val="el-GR"/>
        </w:rPr>
        <w:t xml:space="preserve"> </w:t>
      </w:r>
      <w:proofErr w:type="spellStart"/>
      <w:r w:rsidRPr="007C0CE0">
        <w:rPr>
          <w:rFonts w:ascii="Times New Roman" w:eastAsia="Times New Roman" w:hAnsi="Times New Roman" w:cs="Times New Roman"/>
          <w:color w:val="2E373F"/>
          <w:kern w:val="36"/>
          <w:sz w:val="24"/>
          <w:szCs w:val="24"/>
        </w:rPr>
        <w:t>Ninagawa</w:t>
      </w:r>
      <w:proofErr w:type="spellEnd"/>
      <w:r w:rsidRPr="007C0CE0">
        <w:rPr>
          <w:rFonts w:ascii="Times New Roman" w:eastAsia="Times New Roman" w:hAnsi="Times New Roman" w:cs="Times New Roman"/>
          <w:color w:val="2E373F"/>
          <w:kern w:val="36"/>
          <w:sz w:val="24"/>
          <w:szCs w:val="24"/>
          <w:lang w:val="el-GR"/>
        </w:rPr>
        <w:t xml:space="preserve"> και το Αρχαίο Δράμα</w:t>
      </w:r>
    </w:p>
    <w:p w14:paraId="0F254D49" w14:textId="77777777" w:rsidR="007C0CE0" w:rsidRPr="007C0CE0" w:rsidRDefault="007C0CE0" w:rsidP="007C0CE0">
      <w:pPr>
        <w:shd w:val="clear" w:color="auto" w:fill="000000"/>
        <w:spacing w:line="240" w:lineRule="auto"/>
        <w:jc w:val="both"/>
        <w:rPr>
          <w:rFonts w:ascii="Times New Roman" w:eastAsia="Times New Roman" w:hAnsi="Times New Roman" w:cs="Times New Roman"/>
          <w:color w:val="3D3D3D"/>
          <w:sz w:val="24"/>
          <w:szCs w:val="24"/>
        </w:rPr>
      </w:pPr>
      <w:r w:rsidRPr="007C0CE0">
        <w:rPr>
          <w:rFonts w:ascii="Times New Roman" w:eastAsia="Times New Roman" w:hAnsi="Times New Roman" w:cs="Times New Roman"/>
          <w:noProof/>
          <w:color w:val="000000"/>
          <w:sz w:val="24"/>
          <w:szCs w:val="24"/>
          <w:bdr w:val="none" w:sz="0" w:space="0" w:color="auto" w:frame="1"/>
        </w:rPr>
        <w:drawing>
          <wp:inline distT="0" distB="0" distL="0" distR="0" wp14:anchorId="5D8DF874" wp14:editId="2A8170E7">
            <wp:extent cx="4274820" cy="4381500"/>
            <wp:effectExtent l="0" t="0" r="0" b="0"/>
            <wp:docPr id="2" name="Εικόνα 2">
              <a:hlinkClick xmlns:a="http://schemas.openxmlformats.org/drawingml/2006/main" r:id="rId7" tooltip="&quot;Ο Yukio Ninagawa και το Αρχαίο Δράμα&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7" tooltip="&quot;Ο Yukio Ninagawa και το Αρχαίο Δράμα&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74820" cy="4381500"/>
                    </a:xfrm>
                    <a:prstGeom prst="rect">
                      <a:avLst/>
                    </a:prstGeom>
                    <a:noFill/>
                    <a:ln>
                      <a:noFill/>
                    </a:ln>
                  </pic:spPr>
                </pic:pic>
              </a:graphicData>
            </a:graphic>
          </wp:inline>
        </w:drawing>
      </w:r>
    </w:p>
    <w:p w14:paraId="2512AD42"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Ο</w:t>
      </w:r>
      <w:r w:rsidRPr="007C0CE0">
        <w:rPr>
          <w:rFonts w:ascii="Times New Roman" w:eastAsia="Times New Roman" w:hAnsi="Times New Roman" w:cs="Times New Roman"/>
          <w:color w:val="3D3D3D"/>
          <w:sz w:val="24"/>
          <w:szCs w:val="24"/>
        </w:rPr>
        <w:t> Yukio</w:t>
      </w:r>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(1935-) σταδιοδρόμησε στην Ιαπωνία ως ηθοποιός, αλλά από το 1969 στράφηκε στη σκηνοθεσία. Στο παγκόσμιο κοινό απέκτησε φήμη με τον</w:t>
      </w:r>
      <w:r w:rsidRPr="007C0CE0">
        <w:rPr>
          <w:rFonts w:ascii="Times New Roman" w:eastAsia="Times New Roman" w:hAnsi="Times New Roman" w:cs="Times New Roman"/>
          <w:color w:val="3D3D3D"/>
          <w:sz w:val="24"/>
          <w:szCs w:val="24"/>
        </w:rPr>
        <w:t> </w:t>
      </w:r>
      <w:proofErr w:type="spellStart"/>
      <w:r w:rsidRPr="007C0CE0">
        <w:rPr>
          <w:rFonts w:ascii="Times New Roman" w:eastAsia="Times New Roman" w:hAnsi="Times New Roman" w:cs="Times New Roman"/>
          <w:i/>
          <w:iCs/>
          <w:color w:val="3D3D3D"/>
          <w:sz w:val="24"/>
          <w:szCs w:val="24"/>
          <w:bdr w:val="none" w:sz="0" w:space="0" w:color="auto" w:frame="1"/>
          <w:lang w:val="el-GR"/>
        </w:rPr>
        <w:t>Μάκβεθ</w:t>
      </w:r>
      <w:proofErr w:type="spellEnd"/>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 xml:space="preserve">(1980), παράσταση για την οποία βραβεύτηκε. Το ενδιαφέρον του για το κλασσικό ρεπερτόριο παρουσιάζεται αδιάπτωτο.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επανέρχεται με νέες παραγωγές σε έργα τα οποία έχει ήδη ανεβάσει. Έξι διαφορετικές σκηνοθετικές προτάσεις κατέθεσε για τον</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Άμλετ</w:t>
      </w:r>
      <w:r w:rsidRPr="007C0CE0">
        <w:rPr>
          <w:rFonts w:ascii="Times New Roman" w:eastAsia="Times New Roman" w:hAnsi="Times New Roman" w:cs="Times New Roman"/>
          <w:color w:val="3D3D3D"/>
          <w:sz w:val="24"/>
          <w:szCs w:val="24"/>
          <w:lang w:val="el-GR"/>
        </w:rPr>
        <w:t>.</w:t>
      </w:r>
    </w:p>
    <w:p w14:paraId="588D783E"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b/>
          <w:bCs/>
          <w:color w:val="3D3D3D"/>
          <w:sz w:val="24"/>
          <w:szCs w:val="24"/>
          <w:bdr w:val="none" w:sz="0" w:space="0" w:color="auto" w:frame="1"/>
        </w:rPr>
        <w:t> </w:t>
      </w:r>
    </w:p>
    <w:p w14:paraId="464AD65D"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b/>
          <w:bCs/>
          <w:i/>
          <w:iCs/>
          <w:color w:val="3D3D3D"/>
          <w:sz w:val="24"/>
          <w:szCs w:val="24"/>
          <w:bdr w:val="none" w:sz="0" w:space="0" w:color="auto" w:frame="1"/>
          <w:lang w:val="el-GR"/>
        </w:rPr>
        <w:t>ΜΗΔΕΙΑ</w:t>
      </w:r>
    </w:p>
    <w:p w14:paraId="400E8095"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Στο αρχαίο δράμα προσανατολίστηκε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το 1976, όταν ανέβασε για πρώτη φορά τον</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Οιδίποδα Τύραννο</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του Σοφοκλή. Δύο χρόνια αργότερα σκηνοθέτησε τη</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 xml:space="preserve">του Ευριπίδη στην Ιαπωνία. Από τότε και ως το 1999 η παραγωγή ταξίδεψε στον κόσμο με πολύ μεγάλη επιτυχία. Η Δύση υποδέχτηκε τον Ιάπωνα σκηνοθέτη, τις παραγωγές και τους ηθοποιούς του θιάσου </w:t>
      </w:r>
      <w:r w:rsidRPr="007C0CE0">
        <w:rPr>
          <w:rFonts w:ascii="Times New Roman" w:eastAsia="Times New Roman" w:hAnsi="Times New Roman" w:cs="Times New Roman"/>
          <w:color w:val="3D3D3D"/>
          <w:sz w:val="24"/>
          <w:szCs w:val="24"/>
        </w:rPr>
        <w:t>Toho</w:t>
      </w:r>
      <w:r w:rsidRPr="007C0CE0">
        <w:rPr>
          <w:rFonts w:ascii="Times New Roman" w:eastAsia="Times New Roman" w:hAnsi="Times New Roman" w:cs="Times New Roman"/>
          <w:color w:val="3D3D3D"/>
          <w:sz w:val="24"/>
          <w:szCs w:val="24"/>
          <w:lang w:val="el-GR"/>
        </w:rPr>
        <w:t xml:space="preserve"> με βραβεία</w:t>
      </w:r>
      <w:bookmarkStart w:id="0" w:name="_ftnref1"/>
      <w:r w:rsidRPr="007C0CE0">
        <w:rPr>
          <w:rFonts w:ascii="Times New Roman" w:eastAsia="Times New Roman" w:hAnsi="Times New Roman" w:cs="Times New Roman"/>
          <w:color w:val="3D3D3D"/>
          <w:sz w:val="24"/>
          <w:szCs w:val="24"/>
        </w:rPr>
        <w:fldChar w:fldCharType="begin"/>
      </w:r>
      <w:r w:rsidRPr="007C0CE0">
        <w:rPr>
          <w:rFonts w:ascii="Times New Roman" w:eastAsia="Times New Roman" w:hAnsi="Times New Roman" w:cs="Times New Roman"/>
          <w:color w:val="3D3D3D"/>
          <w:sz w:val="24"/>
          <w:szCs w:val="24"/>
          <w:lang w:val="el-GR"/>
        </w:rPr>
        <w:instrText xml:space="preserve"> </w:instrText>
      </w:r>
      <w:r w:rsidRPr="007C0CE0">
        <w:rPr>
          <w:rFonts w:ascii="Times New Roman" w:eastAsia="Times New Roman" w:hAnsi="Times New Roman" w:cs="Times New Roman"/>
          <w:color w:val="3D3D3D"/>
          <w:sz w:val="24"/>
          <w:szCs w:val="24"/>
        </w:rPr>
        <w:instrText>HYPERLINK</w:instrText>
      </w:r>
      <w:r w:rsidRPr="007C0CE0">
        <w:rPr>
          <w:rFonts w:ascii="Times New Roman" w:eastAsia="Times New Roman" w:hAnsi="Times New Roman" w:cs="Times New Roman"/>
          <w:color w:val="3D3D3D"/>
          <w:sz w:val="24"/>
          <w:szCs w:val="24"/>
          <w:lang w:val="el-GR"/>
        </w:rPr>
        <w:instrText xml:space="preserve"> "</w:instrText>
      </w:r>
      <w:r w:rsidRPr="007C0CE0">
        <w:rPr>
          <w:rFonts w:ascii="Times New Roman" w:eastAsia="Times New Roman" w:hAnsi="Times New Roman" w:cs="Times New Roman"/>
          <w:color w:val="3D3D3D"/>
          <w:sz w:val="24"/>
          <w:szCs w:val="24"/>
        </w:rPr>
        <w:instrText>https</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theodoregrammatas</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com</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el</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BF</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yukio</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ninagawa</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kai</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to</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w:instrText>
      </w:r>
      <w:r w:rsidRPr="007C0CE0">
        <w:rPr>
          <w:rFonts w:ascii="Times New Roman" w:eastAsia="Times New Roman" w:hAnsi="Times New Roman" w:cs="Times New Roman"/>
          <w:color w:val="3D3D3D"/>
          <w:sz w:val="24"/>
          <w:szCs w:val="24"/>
          <w:lang w:val="el-GR"/>
        </w:rPr>
        <w:instrText>1%</w:instrText>
      </w:r>
      <w:r w:rsidRPr="007C0CE0">
        <w:rPr>
          <w:rFonts w:ascii="Times New Roman" w:eastAsia="Times New Roman" w:hAnsi="Times New Roman" w:cs="Times New Roman"/>
          <w:color w:val="3D3D3D"/>
          <w:sz w:val="24"/>
          <w:szCs w:val="24"/>
        </w:rPr>
        <w:instrText>CF</w:instrText>
      </w:r>
      <w:r w:rsidRPr="007C0CE0">
        <w:rPr>
          <w:rFonts w:ascii="Times New Roman" w:eastAsia="Times New Roman" w:hAnsi="Times New Roman" w:cs="Times New Roman"/>
          <w:color w:val="3D3D3D"/>
          <w:sz w:val="24"/>
          <w:szCs w:val="24"/>
          <w:lang w:val="el-GR"/>
        </w:rPr>
        <w:instrText>%81%</w:instrText>
      </w:r>
      <w:r w:rsidRPr="007C0CE0">
        <w:rPr>
          <w:rFonts w:ascii="Times New Roman" w:eastAsia="Times New Roman" w:hAnsi="Times New Roman" w:cs="Times New Roman"/>
          <w:color w:val="3D3D3D"/>
          <w:sz w:val="24"/>
          <w:szCs w:val="24"/>
        </w:rPr>
        <w:instrText>CF</w:instrText>
      </w:r>
      <w:r w:rsidRPr="007C0CE0">
        <w:rPr>
          <w:rFonts w:ascii="Times New Roman" w:eastAsia="Times New Roman" w:hAnsi="Times New Roman" w:cs="Times New Roman"/>
          <w:color w:val="3D3D3D"/>
          <w:sz w:val="24"/>
          <w:szCs w:val="24"/>
          <w:lang w:val="el-GR"/>
        </w:rPr>
        <w:instrText>%87%</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w:instrText>
      </w:r>
      <w:r w:rsidRPr="007C0CE0">
        <w:rPr>
          <w:rFonts w:ascii="Times New Roman" w:eastAsia="Times New Roman" w:hAnsi="Times New Roman" w:cs="Times New Roman"/>
          <w:color w:val="3D3D3D"/>
          <w:sz w:val="24"/>
          <w:szCs w:val="24"/>
          <w:lang w:val="el-GR"/>
        </w:rPr>
        <w:instrText>1%</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w:instrText>
      </w:r>
      <w:r w:rsidRPr="007C0CE0">
        <w:rPr>
          <w:rFonts w:ascii="Times New Roman" w:eastAsia="Times New Roman" w:hAnsi="Times New Roman" w:cs="Times New Roman"/>
          <w:color w:val="3D3D3D"/>
          <w:sz w:val="24"/>
          <w:szCs w:val="24"/>
          <w:lang w:val="el-GR"/>
        </w:rPr>
        <w:instrText>9%</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BF</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w:instrText>
      </w:r>
      <w:r w:rsidRPr="007C0CE0">
        <w:rPr>
          <w:rFonts w:ascii="Times New Roman" w:eastAsia="Times New Roman" w:hAnsi="Times New Roman" w:cs="Times New Roman"/>
          <w:color w:val="3D3D3D"/>
          <w:sz w:val="24"/>
          <w:szCs w:val="24"/>
          <w:lang w:val="el-GR"/>
        </w:rPr>
        <w:instrText>4%</w:instrText>
      </w:r>
      <w:r w:rsidRPr="007C0CE0">
        <w:rPr>
          <w:rFonts w:ascii="Times New Roman" w:eastAsia="Times New Roman" w:hAnsi="Times New Roman" w:cs="Times New Roman"/>
          <w:color w:val="3D3D3D"/>
          <w:sz w:val="24"/>
          <w:szCs w:val="24"/>
        </w:rPr>
        <w:instrText>CF</w:instrText>
      </w:r>
      <w:r w:rsidRPr="007C0CE0">
        <w:rPr>
          <w:rFonts w:ascii="Times New Roman" w:eastAsia="Times New Roman" w:hAnsi="Times New Roman" w:cs="Times New Roman"/>
          <w:color w:val="3D3D3D"/>
          <w:sz w:val="24"/>
          <w:szCs w:val="24"/>
          <w:lang w:val="el-GR"/>
        </w:rPr>
        <w:instrText>%81%</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w:instrText>
      </w:r>
      <w:r w:rsidRPr="007C0CE0">
        <w:rPr>
          <w:rFonts w:ascii="Times New Roman" w:eastAsia="Times New Roman" w:hAnsi="Times New Roman" w:cs="Times New Roman"/>
          <w:color w:val="3D3D3D"/>
          <w:sz w:val="24"/>
          <w:szCs w:val="24"/>
          <w:lang w:val="el-GR"/>
        </w:rPr>
        <w:instrText>1%</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BC</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CE</w:instrText>
      </w:r>
      <w:r w:rsidRPr="007C0CE0">
        <w:rPr>
          <w:rFonts w:ascii="Times New Roman" w:eastAsia="Times New Roman" w:hAnsi="Times New Roman" w:cs="Times New Roman"/>
          <w:color w:val="3D3D3D"/>
          <w:sz w:val="24"/>
          <w:szCs w:val="24"/>
          <w:lang w:val="el-GR"/>
        </w:rPr>
        <w:instrText>%</w:instrText>
      </w:r>
      <w:r w:rsidRPr="007C0CE0">
        <w:rPr>
          <w:rFonts w:ascii="Times New Roman" w:eastAsia="Times New Roman" w:hAnsi="Times New Roman" w:cs="Times New Roman"/>
          <w:color w:val="3D3D3D"/>
          <w:sz w:val="24"/>
          <w:szCs w:val="24"/>
        </w:rPr>
        <w:instrText>B</w:instrText>
      </w:r>
      <w:r w:rsidRPr="007C0CE0">
        <w:rPr>
          <w:rFonts w:ascii="Times New Roman" w:eastAsia="Times New Roman" w:hAnsi="Times New Roman" w:cs="Times New Roman"/>
          <w:color w:val="3D3D3D"/>
          <w:sz w:val="24"/>
          <w:szCs w:val="24"/>
          <w:lang w:val="el-GR"/>
        </w:rPr>
        <w:instrText>1/" \</w:instrText>
      </w:r>
      <w:r w:rsidRPr="007C0CE0">
        <w:rPr>
          <w:rFonts w:ascii="Times New Roman" w:eastAsia="Times New Roman" w:hAnsi="Times New Roman" w:cs="Times New Roman"/>
          <w:color w:val="3D3D3D"/>
          <w:sz w:val="24"/>
          <w:szCs w:val="24"/>
        </w:rPr>
        <w:instrText>l</w:instrText>
      </w:r>
      <w:r w:rsidRPr="007C0CE0">
        <w:rPr>
          <w:rFonts w:ascii="Times New Roman" w:eastAsia="Times New Roman" w:hAnsi="Times New Roman" w:cs="Times New Roman"/>
          <w:color w:val="3D3D3D"/>
          <w:sz w:val="24"/>
          <w:szCs w:val="24"/>
          <w:lang w:val="el-GR"/>
        </w:rPr>
        <w:instrText xml:space="preserve"> "_</w:instrText>
      </w:r>
      <w:r w:rsidRPr="007C0CE0">
        <w:rPr>
          <w:rFonts w:ascii="Times New Roman" w:eastAsia="Times New Roman" w:hAnsi="Times New Roman" w:cs="Times New Roman"/>
          <w:color w:val="3D3D3D"/>
          <w:sz w:val="24"/>
          <w:szCs w:val="24"/>
        </w:rPr>
        <w:instrText>ftn</w:instrText>
      </w:r>
      <w:r w:rsidRPr="007C0CE0">
        <w:rPr>
          <w:rFonts w:ascii="Times New Roman" w:eastAsia="Times New Roman" w:hAnsi="Times New Roman" w:cs="Times New Roman"/>
          <w:color w:val="3D3D3D"/>
          <w:sz w:val="24"/>
          <w:szCs w:val="24"/>
          <w:lang w:val="el-GR"/>
        </w:rPr>
        <w:instrText xml:space="preserve">1" </w:instrText>
      </w:r>
      <w:r w:rsidRPr="007C0CE0">
        <w:rPr>
          <w:rFonts w:ascii="Times New Roman" w:eastAsia="Times New Roman" w:hAnsi="Times New Roman" w:cs="Times New Roman"/>
          <w:color w:val="3D3D3D"/>
          <w:sz w:val="24"/>
          <w:szCs w:val="24"/>
        </w:rPr>
        <w:fldChar w:fldCharType="separate"/>
      </w:r>
      <w:r w:rsidRPr="007C0CE0">
        <w:rPr>
          <w:rFonts w:ascii="Times New Roman" w:eastAsia="Times New Roman" w:hAnsi="Times New Roman" w:cs="Times New Roman"/>
          <w:color w:val="000000"/>
          <w:sz w:val="24"/>
          <w:szCs w:val="24"/>
          <w:u w:val="single"/>
          <w:bdr w:val="none" w:sz="0" w:space="0" w:color="auto" w:frame="1"/>
          <w:lang w:val="el-GR"/>
        </w:rPr>
        <w:t>[1]</w:t>
      </w:r>
      <w:r w:rsidRPr="007C0CE0">
        <w:rPr>
          <w:rFonts w:ascii="Times New Roman" w:eastAsia="Times New Roman" w:hAnsi="Times New Roman" w:cs="Times New Roman"/>
          <w:color w:val="3D3D3D"/>
          <w:sz w:val="24"/>
          <w:szCs w:val="24"/>
        </w:rPr>
        <w:fldChar w:fldCharType="end"/>
      </w:r>
      <w:bookmarkEnd w:id="0"/>
      <w:r w:rsidRPr="007C0CE0">
        <w:rPr>
          <w:rFonts w:ascii="Times New Roman" w:eastAsia="Times New Roman" w:hAnsi="Times New Roman" w:cs="Times New Roman"/>
          <w:color w:val="3D3D3D"/>
          <w:sz w:val="24"/>
          <w:szCs w:val="24"/>
          <w:lang w:val="el-GR"/>
        </w:rPr>
        <w:t>, εγκωμιαστικές κριτικές και, εκ μέρους του κοινού, με αθρόα προσέλευση και παρατεταμένο χειροκρότημα.</w:t>
      </w:r>
    </w:p>
    <w:p w14:paraId="0767A2F5"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Για την παράσταση χρησιμοποιήθηκε η μετάφραση του ποιητή </w:t>
      </w:r>
      <w:proofErr w:type="spellStart"/>
      <w:r w:rsidRPr="007C0CE0">
        <w:rPr>
          <w:rFonts w:ascii="Times New Roman" w:eastAsia="Times New Roman" w:hAnsi="Times New Roman" w:cs="Times New Roman"/>
          <w:color w:val="3D3D3D"/>
          <w:sz w:val="24"/>
          <w:szCs w:val="24"/>
        </w:rPr>
        <w:t>Mutsuo</w:t>
      </w:r>
      <w:proofErr w:type="spellEnd"/>
      <w:r w:rsidRPr="007C0CE0">
        <w:rPr>
          <w:rFonts w:ascii="Times New Roman" w:eastAsia="Times New Roman" w:hAnsi="Times New Roman" w:cs="Times New Roman"/>
          <w:color w:val="3D3D3D"/>
          <w:sz w:val="24"/>
          <w:szCs w:val="24"/>
          <w:lang w:val="el-GR"/>
        </w:rPr>
        <w:t xml:space="preserve"> </w:t>
      </w:r>
      <w:r w:rsidRPr="007C0CE0">
        <w:rPr>
          <w:rFonts w:ascii="Times New Roman" w:eastAsia="Times New Roman" w:hAnsi="Times New Roman" w:cs="Times New Roman"/>
          <w:color w:val="3D3D3D"/>
          <w:sz w:val="24"/>
          <w:szCs w:val="24"/>
        </w:rPr>
        <w:t>Takahashi</w:t>
      </w:r>
      <w:r w:rsidRPr="007C0CE0">
        <w:rPr>
          <w:rFonts w:ascii="Times New Roman" w:eastAsia="Times New Roman" w:hAnsi="Times New Roman" w:cs="Times New Roman"/>
          <w:color w:val="3D3D3D"/>
          <w:sz w:val="24"/>
          <w:szCs w:val="24"/>
          <w:lang w:val="el-GR"/>
        </w:rPr>
        <w:t xml:space="preserve">. Πρόκειται για ακριβή μεταφορά του ευριπίδειου κειμένου. Ορισμένες περικοπές κρίθηκαν απαραίτητες για τη συντόμευση του </w:t>
      </w:r>
      <w:proofErr w:type="spellStart"/>
      <w:r w:rsidRPr="007C0CE0">
        <w:rPr>
          <w:rFonts w:ascii="Times New Roman" w:eastAsia="Times New Roman" w:hAnsi="Times New Roman" w:cs="Times New Roman"/>
          <w:color w:val="3D3D3D"/>
          <w:sz w:val="24"/>
          <w:szCs w:val="24"/>
          <w:lang w:val="el-GR"/>
        </w:rPr>
        <w:t>παραστασιακού</w:t>
      </w:r>
      <w:proofErr w:type="spellEnd"/>
      <w:r w:rsidRPr="007C0CE0">
        <w:rPr>
          <w:rFonts w:ascii="Times New Roman" w:eastAsia="Times New Roman" w:hAnsi="Times New Roman" w:cs="Times New Roman"/>
          <w:color w:val="3D3D3D"/>
          <w:sz w:val="24"/>
          <w:szCs w:val="24"/>
          <w:lang w:val="el-GR"/>
        </w:rPr>
        <w:t xml:space="preserve"> χρόνου. Ο μεταφραστής προσάρμοσε τα αρχαία ελληνικά ονόματα δραματικών προσώπων, τόπων και θεών. Ο Αιγέας για παράδειγμα δεν αναφέρεται με το όνομά του, αλλά ως «ταξιδιώτης». Ο Δίας μετονομάζεται «ανώτερος θεός». Η Θέμις</w:t>
      </w:r>
      <w:r w:rsidRPr="007C0CE0">
        <w:rPr>
          <w:rFonts w:ascii="Times New Roman" w:eastAsia="Times New Roman" w:hAnsi="Times New Roman" w:cs="Times New Roman"/>
          <w:color w:val="3D3D3D"/>
          <w:sz w:val="24"/>
          <w:szCs w:val="24"/>
        </w:rPr>
        <w:t> </w:t>
      </w:r>
      <w:proofErr w:type="spellStart"/>
      <w:r w:rsidRPr="007C0CE0">
        <w:rPr>
          <w:rFonts w:ascii="Times New Roman" w:eastAsia="Times New Roman" w:hAnsi="Times New Roman" w:cs="Times New Roman"/>
          <w:i/>
          <w:iCs/>
          <w:color w:val="3D3D3D"/>
          <w:sz w:val="24"/>
          <w:szCs w:val="24"/>
          <w:bdr w:val="none" w:sz="0" w:space="0" w:color="auto" w:frame="1"/>
        </w:rPr>
        <w:t>hitohashira</w:t>
      </w:r>
      <w:proofErr w:type="spellEnd"/>
      <w:r w:rsidRPr="007C0CE0">
        <w:rPr>
          <w:rFonts w:ascii="Times New Roman" w:eastAsia="Times New Roman" w:hAnsi="Times New Roman" w:cs="Times New Roman"/>
          <w:color w:val="3D3D3D"/>
          <w:sz w:val="24"/>
          <w:szCs w:val="24"/>
          <w:lang w:val="el-GR"/>
        </w:rPr>
        <w:t xml:space="preserve">, ένας θεός. Η γενικευμένη απόδοση των θεϊκών ονομάτων έλκει την προέλευσή </w:t>
      </w:r>
      <w:r w:rsidRPr="007C0CE0">
        <w:rPr>
          <w:rFonts w:ascii="Times New Roman" w:eastAsia="Times New Roman" w:hAnsi="Times New Roman" w:cs="Times New Roman"/>
          <w:color w:val="3D3D3D"/>
          <w:sz w:val="24"/>
          <w:szCs w:val="24"/>
          <w:lang w:val="el-GR"/>
        </w:rPr>
        <w:lastRenderedPageBreak/>
        <w:t>της από το πολυπληθές του ιαπωνικού πανθέου. Όταν η Μήδεια καλεί τον Αιγέα να ορκιστεί (</w:t>
      </w:r>
      <w:proofErr w:type="spellStart"/>
      <w:r w:rsidRPr="007C0CE0">
        <w:rPr>
          <w:rFonts w:ascii="Times New Roman" w:eastAsia="Times New Roman" w:hAnsi="Times New Roman" w:cs="Times New Roman"/>
          <w:color w:val="3D3D3D"/>
          <w:sz w:val="24"/>
          <w:szCs w:val="24"/>
          <w:lang w:val="el-GR"/>
        </w:rPr>
        <w:t>Ευρ</w:t>
      </w:r>
      <w:proofErr w:type="spellEnd"/>
      <w:r w:rsidRPr="007C0CE0">
        <w:rPr>
          <w:rFonts w:ascii="Times New Roman" w:eastAsia="Times New Roman" w:hAnsi="Times New Roman" w:cs="Times New Roman"/>
          <w:color w:val="3D3D3D"/>
          <w:sz w:val="24"/>
          <w:szCs w:val="24"/>
          <w:lang w:val="el-GR"/>
        </w:rPr>
        <w:t>.</w:t>
      </w:r>
      <w:r w:rsidRPr="007C0CE0">
        <w:rPr>
          <w:rFonts w:ascii="Times New Roman" w:eastAsia="Times New Roman" w:hAnsi="Times New Roman" w:cs="Times New Roman"/>
          <w:color w:val="3D3D3D"/>
          <w:sz w:val="24"/>
          <w:szCs w:val="24"/>
        </w:rPr>
        <w:t> </w:t>
      </w:r>
      <w:proofErr w:type="spellStart"/>
      <w:r w:rsidRPr="007C0CE0">
        <w:rPr>
          <w:rFonts w:ascii="Times New Roman" w:eastAsia="Times New Roman" w:hAnsi="Times New Roman" w:cs="Times New Roman"/>
          <w:i/>
          <w:iCs/>
          <w:color w:val="3D3D3D"/>
          <w:sz w:val="24"/>
          <w:szCs w:val="24"/>
          <w:bdr w:val="none" w:sz="0" w:space="0" w:color="auto" w:frame="1"/>
          <w:lang w:val="el-GR"/>
        </w:rPr>
        <w:t>Μηδ</w:t>
      </w:r>
      <w:proofErr w:type="spellEnd"/>
      <w:r w:rsidRPr="007C0CE0">
        <w:rPr>
          <w:rFonts w:ascii="Times New Roman" w:eastAsia="Times New Roman" w:hAnsi="Times New Roman" w:cs="Times New Roman"/>
          <w:color w:val="3D3D3D"/>
          <w:sz w:val="24"/>
          <w:szCs w:val="24"/>
          <w:lang w:val="el-GR"/>
        </w:rPr>
        <w:t>., 476-477)</w:t>
      </w:r>
    </w:p>
    <w:p w14:paraId="2DE347C7"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i/>
          <w:iCs/>
          <w:color w:val="3D3D3D"/>
          <w:sz w:val="24"/>
          <w:szCs w:val="24"/>
          <w:bdr w:val="none" w:sz="0" w:space="0" w:color="auto" w:frame="1"/>
          <w:lang w:val="el-GR"/>
        </w:rPr>
        <w:t>Στον Ήλιο, τον πατέρα του γονιού μου,</w:t>
      </w:r>
    </w:p>
    <w:p w14:paraId="03456EAB"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i/>
          <w:iCs/>
          <w:color w:val="3D3D3D"/>
          <w:sz w:val="24"/>
          <w:szCs w:val="24"/>
          <w:bdr w:val="none" w:sz="0" w:space="0" w:color="auto" w:frame="1"/>
          <w:lang w:val="el-GR"/>
        </w:rPr>
        <w:t>στη Γη και σ’ όλους τους θεούς αντάμα</w:t>
      </w:r>
    </w:p>
    <w:p w14:paraId="19B353A4"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επικαλείται «όλους τους θεούς» στα ελληνικά, αλλά στην ιαπωνική μετάφραση η επίκληση αναφέρεται σε «οκτώ εκατομμύρια θεούς», γιατί οτιδήποτε μπορεί να είναι θεός (</w:t>
      </w:r>
      <w:r w:rsidRPr="007C0CE0">
        <w:rPr>
          <w:rFonts w:ascii="Times New Roman" w:eastAsia="Times New Roman" w:hAnsi="Times New Roman" w:cs="Times New Roman"/>
          <w:color w:val="3D3D3D"/>
          <w:sz w:val="24"/>
          <w:szCs w:val="24"/>
        </w:rPr>
        <w:t>Smethurst</w:t>
      </w:r>
      <w:r w:rsidRPr="007C0CE0">
        <w:rPr>
          <w:rFonts w:ascii="Times New Roman" w:eastAsia="Times New Roman" w:hAnsi="Times New Roman" w:cs="Times New Roman"/>
          <w:color w:val="3D3D3D"/>
          <w:sz w:val="24"/>
          <w:szCs w:val="24"/>
          <w:lang w:val="el-GR"/>
        </w:rPr>
        <w:t>, 2002: 3).</w:t>
      </w:r>
    </w:p>
    <w:p w14:paraId="0F9C72EE"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έπλασε μία Μήδεια δίπολη. Θύμα και θύτη, εύθραυστη και αδυσώπητη, ερωτευμένη και </w:t>
      </w:r>
      <w:proofErr w:type="spellStart"/>
      <w:r w:rsidRPr="007C0CE0">
        <w:rPr>
          <w:rFonts w:ascii="Times New Roman" w:eastAsia="Times New Roman" w:hAnsi="Times New Roman" w:cs="Times New Roman"/>
          <w:color w:val="3D3D3D"/>
          <w:sz w:val="24"/>
          <w:szCs w:val="24"/>
          <w:lang w:val="el-GR"/>
        </w:rPr>
        <w:t>εχθρά</w:t>
      </w:r>
      <w:proofErr w:type="spellEnd"/>
      <w:r w:rsidRPr="007C0CE0">
        <w:rPr>
          <w:rFonts w:ascii="Times New Roman" w:eastAsia="Times New Roman" w:hAnsi="Times New Roman" w:cs="Times New Roman"/>
          <w:color w:val="3D3D3D"/>
          <w:sz w:val="24"/>
          <w:szCs w:val="24"/>
          <w:lang w:val="el-GR"/>
        </w:rPr>
        <w:t xml:space="preserve">. Για να συνδέσει διαλεκτικά τις αντιθέσεις χρησιμοποίησε παραδοσιακές συμβάσεις του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και του θεάτρου κούκλας </w:t>
      </w:r>
      <w:r w:rsidRPr="007C0CE0">
        <w:rPr>
          <w:rFonts w:ascii="Times New Roman" w:eastAsia="Times New Roman" w:hAnsi="Times New Roman" w:cs="Times New Roman"/>
          <w:color w:val="3D3D3D"/>
          <w:sz w:val="24"/>
          <w:szCs w:val="24"/>
        </w:rPr>
        <w:t>bunraku</w:t>
      </w:r>
      <w:r w:rsidRPr="007C0CE0">
        <w:rPr>
          <w:rFonts w:ascii="Times New Roman" w:eastAsia="Times New Roman" w:hAnsi="Times New Roman" w:cs="Times New Roman"/>
          <w:color w:val="3D3D3D"/>
          <w:sz w:val="24"/>
          <w:szCs w:val="24"/>
          <w:lang w:val="el-GR"/>
        </w:rPr>
        <w:t xml:space="preserve">. Δεν απεμπόλησε, όμως, το σύγχρονο θέατρο διότι η Ιαπωνία έχει, εκ παραλλήλου με την παράδοσή της, ενσωματώσει έναν εν μέρει δυτικό τρόπο ζωής. Έτσι,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εντάσσει την παράσταση ταυτόχρονα στην </w:t>
      </w:r>
      <w:proofErr w:type="spellStart"/>
      <w:r w:rsidRPr="007C0CE0">
        <w:rPr>
          <w:rFonts w:ascii="Times New Roman" w:eastAsia="Times New Roman" w:hAnsi="Times New Roman" w:cs="Times New Roman"/>
          <w:color w:val="3D3D3D"/>
          <w:sz w:val="24"/>
          <w:szCs w:val="24"/>
        </w:rPr>
        <w:t>avant</w:t>
      </w:r>
      <w:proofErr w:type="spellEnd"/>
      <w:r w:rsidRPr="007C0CE0">
        <w:rPr>
          <w:rFonts w:ascii="Times New Roman" w:eastAsia="Times New Roman" w:hAnsi="Times New Roman" w:cs="Times New Roman"/>
          <w:color w:val="3D3D3D"/>
          <w:sz w:val="24"/>
          <w:szCs w:val="24"/>
          <w:lang w:val="el-GR"/>
        </w:rPr>
        <w:t>-</w:t>
      </w:r>
      <w:proofErr w:type="spellStart"/>
      <w:r w:rsidRPr="007C0CE0">
        <w:rPr>
          <w:rFonts w:ascii="Times New Roman" w:eastAsia="Times New Roman" w:hAnsi="Times New Roman" w:cs="Times New Roman"/>
          <w:color w:val="3D3D3D"/>
          <w:sz w:val="24"/>
          <w:szCs w:val="24"/>
        </w:rPr>
        <w:t>garde</w:t>
      </w:r>
      <w:proofErr w:type="spellEnd"/>
      <w:r w:rsidRPr="007C0CE0">
        <w:rPr>
          <w:rFonts w:ascii="Times New Roman" w:eastAsia="Times New Roman" w:hAnsi="Times New Roman" w:cs="Times New Roman"/>
          <w:color w:val="3D3D3D"/>
          <w:sz w:val="24"/>
          <w:szCs w:val="24"/>
          <w:lang w:val="el-GR"/>
        </w:rPr>
        <w:t>, στο παραδοσιακό θέατρο και στο συμβολικό.</w:t>
      </w:r>
    </w:p>
    <w:p w14:paraId="7FF1CF5A"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Ο συνδυασμός αυτός εμφανίζεται και στη μουσική της παράστασης. Η εισαγωγή συντέθηκε από τον </w:t>
      </w:r>
      <w:r w:rsidRPr="007C0CE0">
        <w:rPr>
          <w:rFonts w:ascii="Times New Roman" w:eastAsia="Times New Roman" w:hAnsi="Times New Roman" w:cs="Times New Roman"/>
          <w:color w:val="3D3D3D"/>
          <w:sz w:val="24"/>
          <w:szCs w:val="24"/>
        </w:rPr>
        <w:t>Hiroshi</w:t>
      </w:r>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rPr>
        <w:t>Mikami</w:t>
      </w:r>
      <w:proofErr w:type="spellEnd"/>
      <w:r w:rsidRPr="007C0CE0">
        <w:rPr>
          <w:rFonts w:ascii="Times New Roman" w:eastAsia="Times New Roman" w:hAnsi="Times New Roman" w:cs="Times New Roman"/>
          <w:color w:val="3D3D3D"/>
          <w:sz w:val="24"/>
          <w:szCs w:val="24"/>
          <w:lang w:val="el-GR"/>
        </w:rPr>
        <w:t xml:space="preserve">, καλλιτέχνη της </w:t>
      </w:r>
      <w:proofErr w:type="spellStart"/>
      <w:r w:rsidRPr="007C0CE0">
        <w:rPr>
          <w:rFonts w:ascii="Times New Roman" w:eastAsia="Times New Roman" w:hAnsi="Times New Roman" w:cs="Times New Roman"/>
          <w:color w:val="3D3D3D"/>
          <w:sz w:val="24"/>
          <w:szCs w:val="24"/>
          <w:lang w:val="el-GR"/>
        </w:rPr>
        <w:t>ποπ</w:t>
      </w:r>
      <w:proofErr w:type="spellEnd"/>
      <w:r w:rsidRPr="007C0CE0">
        <w:rPr>
          <w:rFonts w:ascii="Times New Roman" w:eastAsia="Times New Roman" w:hAnsi="Times New Roman" w:cs="Times New Roman"/>
          <w:color w:val="3D3D3D"/>
          <w:sz w:val="24"/>
          <w:szCs w:val="24"/>
          <w:lang w:val="el-GR"/>
        </w:rPr>
        <w:t xml:space="preserve">, με σύγχρονους στίχους. Θα μπορούσε να χαρακτηριστεί δυτικότροπο, μοντέρνο λαϊκό </w:t>
      </w:r>
      <w:proofErr w:type="spellStart"/>
      <w:r w:rsidRPr="007C0CE0">
        <w:rPr>
          <w:rFonts w:ascii="Times New Roman" w:eastAsia="Times New Roman" w:hAnsi="Times New Roman" w:cs="Times New Roman"/>
          <w:color w:val="3D3D3D"/>
          <w:sz w:val="24"/>
          <w:szCs w:val="24"/>
          <w:lang w:val="el-GR"/>
        </w:rPr>
        <w:t>ποπ</w:t>
      </w:r>
      <w:proofErr w:type="spellEnd"/>
      <w:r w:rsidRPr="007C0CE0">
        <w:rPr>
          <w:rFonts w:ascii="Times New Roman" w:eastAsia="Times New Roman" w:hAnsi="Times New Roman" w:cs="Times New Roman"/>
          <w:color w:val="3D3D3D"/>
          <w:sz w:val="24"/>
          <w:szCs w:val="24"/>
          <w:lang w:val="el-GR"/>
        </w:rPr>
        <w:t xml:space="preserve">. Η μουσική του </w:t>
      </w:r>
      <w:proofErr w:type="spellStart"/>
      <w:r w:rsidRPr="007C0CE0">
        <w:rPr>
          <w:rFonts w:ascii="Times New Roman" w:eastAsia="Times New Roman" w:hAnsi="Times New Roman" w:cs="Times New Roman"/>
          <w:color w:val="3D3D3D"/>
          <w:sz w:val="24"/>
          <w:szCs w:val="24"/>
        </w:rPr>
        <w:t>Mikami</w:t>
      </w:r>
      <w:proofErr w:type="spellEnd"/>
      <w:r w:rsidRPr="007C0CE0">
        <w:rPr>
          <w:rFonts w:ascii="Times New Roman" w:eastAsia="Times New Roman" w:hAnsi="Times New Roman" w:cs="Times New Roman"/>
          <w:color w:val="3D3D3D"/>
          <w:sz w:val="24"/>
          <w:szCs w:val="24"/>
          <w:lang w:val="el-GR"/>
        </w:rPr>
        <w:t xml:space="preserve"> διακόπτεται από τον ήχο του γκονγκ, ήχο που παράγουν και τα σήμαντρα των βουδιστικών ναών. Το γκονγκ αναφέρεται στην επική ποίηση της Ιαπωνίας. Στην Πάροδο ο </w:t>
      </w:r>
      <w:proofErr w:type="spellStart"/>
      <w:r w:rsidRPr="007C0CE0">
        <w:rPr>
          <w:rFonts w:ascii="Times New Roman" w:eastAsia="Times New Roman" w:hAnsi="Times New Roman" w:cs="Times New Roman"/>
          <w:color w:val="3D3D3D"/>
          <w:sz w:val="24"/>
          <w:szCs w:val="24"/>
          <w:lang w:val="el-GR"/>
        </w:rPr>
        <w:t>δεκαεξαμελής</w:t>
      </w:r>
      <w:proofErr w:type="spellEnd"/>
      <w:r w:rsidRPr="007C0CE0">
        <w:rPr>
          <w:rFonts w:ascii="Times New Roman" w:eastAsia="Times New Roman" w:hAnsi="Times New Roman" w:cs="Times New Roman"/>
          <w:color w:val="3D3D3D"/>
          <w:sz w:val="24"/>
          <w:szCs w:val="24"/>
          <w:lang w:val="el-GR"/>
        </w:rPr>
        <w:t xml:space="preserve"> ανδρικός Χορός εισέρχεται στην Ορχήστρα παίζοντας όργανα παραδοσιακής ιαπωνικής μουσικής, τα </w:t>
      </w:r>
      <w:r w:rsidRPr="007C0CE0">
        <w:rPr>
          <w:rFonts w:ascii="Times New Roman" w:eastAsia="Times New Roman" w:hAnsi="Times New Roman" w:cs="Times New Roman"/>
          <w:color w:val="3D3D3D"/>
          <w:sz w:val="24"/>
          <w:szCs w:val="24"/>
        </w:rPr>
        <w:t>shamisen</w:t>
      </w:r>
      <w:r w:rsidRPr="007C0CE0">
        <w:rPr>
          <w:rFonts w:ascii="Times New Roman" w:eastAsia="Times New Roman" w:hAnsi="Times New Roman" w:cs="Times New Roman"/>
          <w:color w:val="3D3D3D"/>
          <w:sz w:val="24"/>
          <w:szCs w:val="24"/>
          <w:lang w:val="el-GR"/>
        </w:rPr>
        <w:t xml:space="preserve">. Τα όργανα αυτά θυμίζουν το </w:t>
      </w:r>
      <w:r w:rsidRPr="007C0CE0">
        <w:rPr>
          <w:rFonts w:ascii="Times New Roman" w:eastAsia="Times New Roman" w:hAnsi="Times New Roman" w:cs="Times New Roman"/>
          <w:color w:val="3D3D3D"/>
          <w:sz w:val="24"/>
          <w:szCs w:val="24"/>
        </w:rPr>
        <w:t>banjo</w:t>
      </w:r>
      <w:r w:rsidRPr="007C0CE0">
        <w:rPr>
          <w:rFonts w:ascii="Times New Roman" w:eastAsia="Times New Roman" w:hAnsi="Times New Roman" w:cs="Times New Roman"/>
          <w:color w:val="3D3D3D"/>
          <w:sz w:val="24"/>
          <w:szCs w:val="24"/>
          <w:lang w:val="el-GR"/>
        </w:rPr>
        <w:t xml:space="preserve"> και είναι συνδεδεμένα με το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και το </w:t>
      </w:r>
      <w:r w:rsidRPr="007C0CE0">
        <w:rPr>
          <w:rFonts w:ascii="Times New Roman" w:eastAsia="Times New Roman" w:hAnsi="Times New Roman" w:cs="Times New Roman"/>
          <w:color w:val="3D3D3D"/>
          <w:sz w:val="24"/>
          <w:szCs w:val="24"/>
        </w:rPr>
        <w:t>bunraku</w:t>
      </w:r>
      <w:r w:rsidRPr="007C0CE0">
        <w:rPr>
          <w:rFonts w:ascii="Times New Roman" w:eastAsia="Times New Roman" w:hAnsi="Times New Roman" w:cs="Times New Roman"/>
          <w:color w:val="3D3D3D"/>
          <w:sz w:val="24"/>
          <w:szCs w:val="24"/>
          <w:lang w:val="el-GR"/>
        </w:rPr>
        <w:t xml:space="preserve">. Στο σημείο αυτό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συνδύασε τους πολιτιστικούς άξονες, διότι στο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παρευρίσκονται στη σκηνή οι μουσικοί αλλά οι ηθοποιοί δεν παίζουν όργανα. Ορχούνται και διαλέγονται. Επίσης, μοιράζονται τους στίχους ενός μακροσκελούς κειμένου, όπως σε παραστάσεις τραγωδίας οι στίχοι των </w:t>
      </w:r>
      <w:proofErr w:type="spellStart"/>
      <w:r w:rsidRPr="007C0CE0">
        <w:rPr>
          <w:rFonts w:ascii="Times New Roman" w:eastAsia="Times New Roman" w:hAnsi="Times New Roman" w:cs="Times New Roman"/>
          <w:color w:val="3D3D3D"/>
          <w:sz w:val="24"/>
          <w:szCs w:val="24"/>
          <w:lang w:val="el-GR"/>
        </w:rPr>
        <w:t>Στασίμων</w:t>
      </w:r>
      <w:proofErr w:type="spellEnd"/>
      <w:r w:rsidRPr="007C0CE0">
        <w:rPr>
          <w:rFonts w:ascii="Times New Roman" w:eastAsia="Times New Roman" w:hAnsi="Times New Roman" w:cs="Times New Roman"/>
          <w:color w:val="3D3D3D"/>
          <w:sz w:val="24"/>
          <w:szCs w:val="24"/>
          <w:lang w:val="el-GR"/>
        </w:rPr>
        <w:t xml:space="preserve"> μπορεί να μοιράζονται στο Χορό.</w:t>
      </w:r>
    </w:p>
    <w:p w14:paraId="7AACA70E"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Άλλες παραλλαγές, τις οποίες εφάρμοσε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στο κλασσικό ιαπωνικό θέατρο, σχετίζονται με την κίνηση και την αμφίεση. Κατάργησε ως επί το πολύ την τυπική κίνηση του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και προσέδωσε μεγαλύτερη ελευθερία στο Χορό. Στα κοστούμια του Χορού απλοποίησε το κάλυμμα της κεφαλής, αλλά διατήρησε το μακρύ πέπλο μπροστά στο πρόσωπο (</w:t>
      </w:r>
      <w:proofErr w:type="spellStart"/>
      <w:r w:rsidRPr="007C0CE0">
        <w:rPr>
          <w:rFonts w:ascii="Times New Roman" w:eastAsia="Times New Roman" w:hAnsi="Times New Roman" w:cs="Times New Roman"/>
          <w:color w:val="3D3D3D"/>
          <w:sz w:val="24"/>
          <w:szCs w:val="24"/>
          <w:lang w:val="el-GR"/>
        </w:rPr>
        <w:t>ό.π</w:t>
      </w:r>
      <w:proofErr w:type="spellEnd"/>
      <w:r w:rsidRPr="007C0CE0">
        <w:rPr>
          <w:rFonts w:ascii="Times New Roman" w:eastAsia="Times New Roman" w:hAnsi="Times New Roman" w:cs="Times New Roman"/>
          <w:color w:val="3D3D3D"/>
          <w:sz w:val="24"/>
          <w:szCs w:val="24"/>
          <w:lang w:val="el-GR"/>
        </w:rPr>
        <w:t>.: 8).</w:t>
      </w:r>
    </w:p>
    <w:p w14:paraId="4C91AB90"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Ο σκηνοθέτης χειρίστηκε το Χορό με ισορροπία μεταξύ γλυπτού και μπαλέτου. Σχημάτιζαν τα μέλη του Χορού μικρές ή μεγάλες ομάδες, και με τα απαστράπτοντα κοστούμια, έμοιαζαν με σμήνος φτερωτών πλασμάτων, που παρακολουθούν, με φρίκη, καθώς η Μήδεια κάνει πράξη τους πιο σκοτεινούς φόβους τους. Όταν η Μήδεια μιλά, ο Χορός παραμένει ακίνητος, καθώς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αντιπαραθέτει με μαεστρία το διάλογο και τη σιωπή, την κίνηση και τη στάση (</w:t>
      </w:r>
      <w:proofErr w:type="spellStart"/>
      <w:r w:rsidRPr="007C0CE0">
        <w:rPr>
          <w:rFonts w:ascii="Times New Roman" w:eastAsia="Times New Roman" w:hAnsi="Times New Roman" w:cs="Times New Roman"/>
          <w:color w:val="3D3D3D"/>
          <w:sz w:val="24"/>
          <w:szCs w:val="24"/>
        </w:rPr>
        <w:t>Gussow</w:t>
      </w:r>
      <w:proofErr w:type="spellEnd"/>
      <w:r w:rsidRPr="007C0CE0">
        <w:rPr>
          <w:rFonts w:ascii="Times New Roman" w:eastAsia="Times New Roman" w:hAnsi="Times New Roman" w:cs="Times New Roman"/>
          <w:color w:val="3D3D3D"/>
          <w:sz w:val="24"/>
          <w:szCs w:val="24"/>
          <w:lang w:val="el-GR"/>
        </w:rPr>
        <w:t>, 1986).</w:t>
      </w:r>
    </w:p>
    <w:p w14:paraId="0B6F8750"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δεν αναπαρήγαγε τα αυθεντικά ιστορικά σχήματα του θεάτρου της Ιαπωνίας. Τα χρησιμοποίησε με τρόπο δημιουργικό, ενθέτοντας ακόμη και ελληνικά στοιχεία, όπως η κραυγή, έκφραση ανοίκεια για τους Ιάπωνες.</w:t>
      </w:r>
    </w:p>
    <w:p w14:paraId="50A6ACED" w14:textId="77777777" w:rsidR="007C0CE0" w:rsidRPr="007C0CE0" w:rsidRDefault="007C0CE0" w:rsidP="007C0CE0">
      <w:pPr>
        <w:spacing w:after="0" w:line="240" w:lineRule="atLeast"/>
        <w:jc w:val="both"/>
        <w:outlineLvl w:val="0"/>
        <w:rPr>
          <w:rFonts w:ascii="Times New Roman" w:eastAsia="Times New Roman" w:hAnsi="Times New Roman" w:cs="Times New Roman"/>
          <w:color w:val="2E373F"/>
          <w:kern w:val="36"/>
          <w:sz w:val="24"/>
          <w:szCs w:val="24"/>
          <w:lang w:val="el-GR"/>
        </w:rPr>
      </w:pPr>
      <w:r w:rsidRPr="007C0CE0">
        <w:rPr>
          <w:rFonts w:ascii="Times New Roman" w:eastAsia="Times New Roman" w:hAnsi="Times New Roman" w:cs="Times New Roman"/>
          <w:color w:val="2E373F"/>
          <w:kern w:val="36"/>
          <w:sz w:val="24"/>
          <w:szCs w:val="24"/>
          <w:lang w:val="el-GR"/>
        </w:rPr>
        <w:t xml:space="preserve">Το κοστούμι της Μήδειας, σχεδιασμένο από τον </w:t>
      </w:r>
      <w:proofErr w:type="spellStart"/>
      <w:r w:rsidRPr="007C0CE0">
        <w:rPr>
          <w:rFonts w:ascii="Times New Roman" w:eastAsia="Times New Roman" w:hAnsi="Times New Roman" w:cs="Times New Roman"/>
          <w:color w:val="2E373F"/>
          <w:kern w:val="36"/>
          <w:sz w:val="24"/>
          <w:szCs w:val="24"/>
        </w:rPr>
        <w:t>Jusaburo</w:t>
      </w:r>
      <w:proofErr w:type="spellEnd"/>
      <w:r w:rsidRPr="007C0CE0">
        <w:rPr>
          <w:rFonts w:ascii="Times New Roman" w:eastAsia="Times New Roman" w:hAnsi="Times New Roman" w:cs="Times New Roman"/>
          <w:color w:val="2E373F"/>
          <w:kern w:val="36"/>
          <w:sz w:val="24"/>
          <w:szCs w:val="24"/>
          <w:lang w:val="el-GR"/>
        </w:rPr>
        <w:t xml:space="preserve"> </w:t>
      </w:r>
      <w:proofErr w:type="spellStart"/>
      <w:r w:rsidRPr="007C0CE0">
        <w:rPr>
          <w:rFonts w:ascii="Times New Roman" w:eastAsia="Times New Roman" w:hAnsi="Times New Roman" w:cs="Times New Roman"/>
          <w:color w:val="2E373F"/>
          <w:kern w:val="36"/>
          <w:sz w:val="24"/>
          <w:szCs w:val="24"/>
        </w:rPr>
        <w:t>Tsujimura</w:t>
      </w:r>
      <w:proofErr w:type="spellEnd"/>
      <w:r w:rsidRPr="007C0CE0">
        <w:rPr>
          <w:rFonts w:ascii="Times New Roman" w:eastAsia="Times New Roman" w:hAnsi="Times New Roman" w:cs="Times New Roman"/>
          <w:color w:val="2E373F"/>
          <w:kern w:val="36"/>
          <w:sz w:val="24"/>
          <w:szCs w:val="24"/>
          <w:lang w:val="el-GR"/>
        </w:rPr>
        <w:t xml:space="preserve">, ήταν ένα εντυπωσιακό φόρεμα βάρους είκοσι κιλών, το οποίο ως προς τα χρώματα και το σχέδιο συνδύαζε επίσης τις παραδόσεις. Το ένδυμα λόγω βάρους παρουσίαζε πρακτικές δυσκολίες για τους ηθοποιούς που το φορούσαν. Ο σκηνοθέτης, δήλωνε ότι δεν επεδίωκε βέβαια να δυσκολέψει τους ηθοποιούς, αλλά </w:t>
      </w:r>
      <w:r w:rsidRPr="007C0CE0">
        <w:rPr>
          <w:rFonts w:ascii="Times New Roman" w:eastAsia="Times New Roman" w:hAnsi="Times New Roman" w:cs="Times New Roman"/>
          <w:color w:val="2E373F"/>
          <w:kern w:val="36"/>
          <w:sz w:val="24"/>
          <w:szCs w:val="24"/>
          <w:lang w:val="el-GR"/>
        </w:rPr>
        <w:lastRenderedPageBreak/>
        <w:t xml:space="preserve">να συνδέσει το ρούχο της Μήδειας με την παράδοση. Ο </w:t>
      </w:r>
      <w:r w:rsidRPr="007C0CE0">
        <w:rPr>
          <w:rFonts w:ascii="Times New Roman" w:eastAsia="Times New Roman" w:hAnsi="Times New Roman" w:cs="Times New Roman"/>
          <w:color w:val="2E373F"/>
          <w:kern w:val="36"/>
          <w:sz w:val="24"/>
          <w:szCs w:val="24"/>
        </w:rPr>
        <w:t>Hira</w:t>
      </w:r>
      <w:r w:rsidRPr="007C0CE0">
        <w:rPr>
          <w:rFonts w:ascii="Times New Roman" w:eastAsia="Times New Roman" w:hAnsi="Times New Roman" w:cs="Times New Roman"/>
          <w:color w:val="2E373F"/>
          <w:kern w:val="36"/>
          <w:sz w:val="24"/>
          <w:szCs w:val="24"/>
          <w:lang w:val="el-GR"/>
        </w:rPr>
        <w:t>, που έπαιξε τη</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i/>
          <w:iCs/>
          <w:color w:val="2E373F"/>
          <w:kern w:val="36"/>
          <w:sz w:val="24"/>
          <w:szCs w:val="24"/>
          <w:bdr w:val="none" w:sz="0" w:space="0" w:color="auto" w:frame="1"/>
          <w:lang w:val="el-GR"/>
        </w:rPr>
        <w:t>Μήδεια</w:t>
      </w:r>
      <w:r w:rsidRPr="007C0CE0">
        <w:rPr>
          <w:rFonts w:ascii="Times New Roman" w:eastAsia="Times New Roman" w:hAnsi="Times New Roman" w:cs="Times New Roman"/>
          <w:color w:val="2E373F"/>
          <w:kern w:val="36"/>
          <w:sz w:val="24"/>
          <w:szCs w:val="24"/>
          <w:lang w:val="el-GR"/>
        </w:rPr>
        <w:t>, καταθέτει ότι το βαρύ κοστούμι, αντί να είναι εμπόδιο, πρόσθεσε πολλά στην ερμηνεία του, για την οποία ο ηθοποιός δανείστηκε κινήσεις από τις παραδοσιακές ιαπωνικές τεχνικές της υποκριτικής. «</w:t>
      </w:r>
      <w:r w:rsidRPr="007C0CE0">
        <w:rPr>
          <w:rFonts w:ascii="Times New Roman" w:eastAsia="Times New Roman" w:hAnsi="Times New Roman" w:cs="Times New Roman"/>
          <w:i/>
          <w:iCs/>
          <w:color w:val="2E373F"/>
          <w:kern w:val="36"/>
          <w:sz w:val="24"/>
          <w:szCs w:val="24"/>
          <w:bdr w:val="none" w:sz="0" w:space="0" w:color="auto" w:frame="1"/>
          <w:lang w:val="el-GR"/>
        </w:rPr>
        <w:t>Η αίσθηση, όταν φορώ αυτό το κοστούμι, είναι ότι δεν θέλω να συνθλίβομαι</w:t>
      </w:r>
      <w:r w:rsidRPr="007C0CE0">
        <w:rPr>
          <w:rFonts w:ascii="Times New Roman" w:eastAsia="Times New Roman" w:hAnsi="Times New Roman" w:cs="Times New Roman"/>
          <w:color w:val="2E373F"/>
          <w:kern w:val="36"/>
          <w:sz w:val="24"/>
          <w:szCs w:val="24"/>
          <w:lang w:val="el-GR"/>
        </w:rPr>
        <w:t xml:space="preserve">», είπε ο </w:t>
      </w:r>
      <w:r w:rsidRPr="007C0CE0">
        <w:rPr>
          <w:rFonts w:ascii="Times New Roman" w:eastAsia="Times New Roman" w:hAnsi="Times New Roman" w:cs="Times New Roman"/>
          <w:color w:val="2E373F"/>
          <w:kern w:val="36"/>
          <w:sz w:val="24"/>
          <w:szCs w:val="24"/>
        </w:rPr>
        <w:t>Hira</w:t>
      </w:r>
      <w:r w:rsidRPr="007C0CE0">
        <w:rPr>
          <w:rFonts w:ascii="Times New Roman" w:eastAsia="Times New Roman" w:hAnsi="Times New Roman" w:cs="Times New Roman"/>
          <w:color w:val="2E373F"/>
          <w:kern w:val="36"/>
          <w:sz w:val="24"/>
          <w:szCs w:val="24"/>
          <w:lang w:val="el-GR"/>
        </w:rPr>
        <w:t xml:space="preserve"> σε συνέντευξη στους</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i/>
          <w:iCs/>
          <w:color w:val="2E373F"/>
          <w:kern w:val="36"/>
          <w:sz w:val="24"/>
          <w:szCs w:val="24"/>
          <w:bdr w:val="none" w:sz="0" w:space="0" w:color="auto" w:frame="1"/>
        </w:rPr>
        <w:t>New</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i/>
          <w:iCs/>
          <w:color w:val="2E373F"/>
          <w:kern w:val="36"/>
          <w:sz w:val="24"/>
          <w:szCs w:val="24"/>
          <w:bdr w:val="none" w:sz="0" w:space="0" w:color="auto" w:frame="1"/>
        </w:rPr>
        <w:t>York</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i/>
          <w:iCs/>
          <w:color w:val="2E373F"/>
          <w:kern w:val="36"/>
          <w:sz w:val="24"/>
          <w:szCs w:val="24"/>
          <w:bdr w:val="none" w:sz="0" w:space="0" w:color="auto" w:frame="1"/>
        </w:rPr>
        <w:t>Times</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color w:val="2E373F"/>
          <w:kern w:val="36"/>
          <w:sz w:val="24"/>
          <w:szCs w:val="24"/>
          <w:lang w:val="el-GR"/>
        </w:rPr>
        <w:t>(</w:t>
      </w:r>
      <w:r w:rsidRPr="007C0CE0">
        <w:rPr>
          <w:rFonts w:ascii="Times New Roman" w:eastAsia="Times New Roman" w:hAnsi="Times New Roman" w:cs="Times New Roman"/>
          <w:color w:val="2E373F"/>
          <w:kern w:val="36"/>
          <w:sz w:val="24"/>
          <w:szCs w:val="24"/>
        </w:rPr>
        <w:t>Dunning</w:t>
      </w:r>
      <w:r w:rsidRPr="007C0CE0">
        <w:rPr>
          <w:rFonts w:ascii="Times New Roman" w:eastAsia="Times New Roman" w:hAnsi="Times New Roman" w:cs="Times New Roman"/>
          <w:color w:val="2E373F"/>
          <w:kern w:val="36"/>
          <w:sz w:val="24"/>
          <w:szCs w:val="24"/>
          <w:lang w:val="el-GR"/>
        </w:rPr>
        <w:t>, 1986).</w:t>
      </w:r>
    </w:p>
    <w:p w14:paraId="2544E806"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Το φόρεμα, το καπέλο και ένα δεύτερο απλό εσωτερικό ένδυμα που φέρει ο ηθοποιός που παίζει τη Μήδεια, εντάσσονται στη γυναικεία οριοθέτηση του ρόλου. Το μακιγιάζ, όμως, με το γκρίζο και μπλε χρώμα στα μάτια του ηθοποιού, χαρακτηρίζει στο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τους ρόλους ανδρών καθώς και υπερφυσικών ή διαβολικών όντων. Είναι προφανής ο συμβολισμός τον οποίο επεδίωξε ο σκηνοθέτης, αφού προσέδωσε στη Μήδεια αρσενικά και υπερκόσμια χαρακτηριστικά.</w:t>
      </w:r>
    </w:p>
    <w:p w14:paraId="5F86058B"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Εμβληματική σκηνή για την παράσταση του θιάσου </w:t>
      </w:r>
      <w:r w:rsidRPr="007C0CE0">
        <w:rPr>
          <w:rFonts w:ascii="Times New Roman" w:eastAsia="Times New Roman" w:hAnsi="Times New Roman" w:cs="Times New Roman"/>
          <w:color w:val="3D3D3D"/>
          <w:sz w:val="24"/>
          <w:szCs w:val="24"/>
        </w:rPr>
        <w:t>Toho</w:t>
      </w:r>
      <w:r w:rsidRPr="007C0CE0">
        <w:rPr>
          <w:rFonts w:ascii="Times New Roman" w:eastAsia="Times New Roman" w:hAnsi="Times New Roman" w:cs="Times New Roman"/>
          <w:color w:val="3D3D3D"/>
          <w:sz w:val="24"/>
          <w:szCs w:val="24"/>
          <w:lang w:val="el-GR"/>
        </w:rPr>
        <w:t xml:space="preserve"> είναι εκείνη κατά την οποία η Μήδεια και ο Χορός εκβάλλουν από το στόμα μία επιμήκη κόκκινη κορδέλα. Κατά τον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τόσο στο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όσο και στο </w:t>
      </w:r>
      <w:r w:rsidRPr="007C0CE0">
        <w:rPr>
          <w:rFonts w:ascii="Times New Roman" w:eastAsia="Times New Roman" w:hAnsi="Times New Roman" w:cs="Times New Roman"/>
          <w:color w:val="3D3D3D"/>
          <w:sz w:val="24"/>
          <w:szCs w:val="24"/>
        </w:rPr>
        <w:t>bunraku</w:t>
      </w:r>
      <w:r w:rsidRPr="007C0CE0">
        <w:rPr>
          <w:rFonts w:ascii="Times New Roman" w:eastAsia="Times New Roman" w:hAnsi="Times New Roman" w:cs="Times New Roman"/>
          <w:color w:val="3D3D3D"/>
          <w:sz w:val="24"/>
          <w:szCs w:val="24"/>
          <w:lang w:val="el-GR"/>
        </w:rPr>
        <w:t xml:space="preserve"> οι κόκκινες κορδέλες συμβολίζουν το αίμα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1989: 196). Η κίνηση είναι αργή, σχεδόν χορογραφημένη. Συνοδεύεται μουσικά από παραλλαγή της σονάτας για βιολί και τσέμπαλο, </w:t>
      </w:r>
      <w:r w:rsidRPr="007C0CE0">
        <w:rPr>
          <w:rFonts w:ascii="Times New Roman" w:eastAsia="Times New Roman" w:hAnsi="Times New Roman" w:cs="Times New Roman"/>
          <w:color w:val="3D3D3D"/>
          <w:sz w:val="24"/>
          <w:szCs w:val="24"/>
        </w:rPr>
        <w:t>Opus</w:t>
      </w:r>
      <w:r w:rsidRPr="007C0CE0">
        <w:rPr>
          <w:rFonts w:ascii="Times New Roman" w:eastAsia="Times New Roman" w:hAnsi="Times New Roman" w:cs="Times New Roman"/>
          <w:color w:val="3D3D3D"/>
          <w:sz w:val="24"/>
          <w:szCs w:val="24"/>
          <w:lang w:val="el-GR"/>
        </w:rPr>
        <w:t xml:space="preserve"> 5 </w:t>
      </w:r>
      <w:r w:rsidRPr="007C0CE0">
        <w:rPr>
          <w:rFonts w:ascii="Times New Roman" w:eastAsia="Times New Roman" w:hAnsi="Times New Roman" w:cs="Times New Roman"/>
          <w:color w:val="3D3D3D"/>
          <w:sz w:val="24"/>
          <w:szCs w:val="24"/>
        </w:rPr>
        <w:t>Nr</w:t>
      </w:r>
      <w:r w:rsidRPr="007C0CE0">
        <w:rPr>
          <w:rFonts w:ascii="Times New Roman" w:eastAsia="Times New Roman" w:hAnsi="Times New Roman" w:cs="Times New Roman"/>
          <w:color w:val="3D3D3D"/>
          <w:sz w:val="24"/>
          <w:szCs w:val="24"/>
          <w:lang w:val="el-GR"/>
        </w:rPr>
        <w:t xml:space="preserve">.12 </w:t>
      </w:r>
      <w:r w:rsidRPr="007C0CE0">
        <w:rPr>
          <w:rFonts w:ascii="Times New Roman" w:eastAsia="Times New Roman" w:hAnsi="Times New Roman" w:cs="Times New Roman"/>
          <w:color w:val="3D3D3D"/>
          <w:sz w:val="24"/>
          <w:szCs w:val="24"/>
        </w:rPr>
        <w:t>in</w:t>
      </w:r>
      <w:r w:rsidRPr="007C0CE0">
        <w:rPr>
          <w:rFonts w:ascii="Times New Roman" w:eastAsia="Times New Roman" w:hAnsi="Times New Roman" w:cs="Times New Roman"/>
          <w:color w:val="3D3D3D"/>
          <w:sz w:val="24"/>
          <w:szCs w:val="24"/>
          <w:lang w:val="el-GR"/>
        </w:rPr>
        <w:t xml:space="preserve"> </w:t>
      </w:r>
      <w:r w:rsidRPr="007C0CE0">
        <w:rPr>
          <w:rFonts w:ascii="Times New Roman" w:eastAsia="Times New Roman" w:hAnsi="Times New Roman" w:cs="Times New Roman"/>
          <w:color w:val="3D3D3D"/>
          <w:sz w:val="24"/>
          <w:szCs w:val="24"/>
        </w:rPr>
        <w:t>d</w:t>
      </w:r>
      <w:r w:rsidRPr="007C0CE0">
        <w:rPr>
          <w:rFonts w:ascii="Times New Roman" w:eastAsia="Times New Roman" w:hAnsi="Times New Roman" w:cs="Times New Roman"/>
          <w:color w:val="3D3D3D"/>
          <w:sz w:val="24"/>
          <w:szCs w:val="24"/>
          <w:lang w:val="el-GR"/>
        </w:rPr>
        <w:t>-</w:t>
      </w:r>
      <w:r w:rsidRPr="007C0CE0">
        <w:rPr>
          <w:rFonts w:ascii="Times New Roman" w:eastAsia="Times New Roman" w:hAnsi="Times New Roman" w:cs="Times New Roman"/>
          <w:color w:val="3D3D3D"/>
          <w:sz w:val="24"/>
          <w:szCs w:val="24"/>
        </w:rPr>
        <w:t>Moll</w:t>
      </w:r>
      <w:r w:rsidRPr="007C0CE0">
        <w:rPr>
          <w:rFonts w:ascii="Times New Roman" w:eastAsia="Times New Roman" w:hAnsi="Times New Roman" w:cs="Times New Roman"/>
          <w:color w:val="3D3D3D"/>
          <w:sz w:val="24"/>
          <w:szCs w:val="24"/>
          <w:lang w:val="el-GR"/>
        </w:rPr>
        <w:t xml:space="preserve"> του </w:t>
      </w:r>
      <w:r w:rsidRPr="007C0CE0">
        <w:rPr>
          <w:rFonts w:ascii="Times New Roman" w:eastAsia="Times New Roman" w:hAnsi="Times New Roman" w:cs="Times New Roman"/>
          <w:color w:val="3D3D3D"/>
          <w:sz w:val="24"/>
          <w:szCs w:val="24"/>
        </w:rPr>
        <w:t>Arcangelo</w:t>
      </w:r>
      <w:r w:rsidRPr="007C0CE0">
        <w:rPr>
          <w:rFonts w:ascii="Times New Roman" w:eastAsia="Times New Roman" w:hAnsi="Times New Roman" w:cs="Times New Roman"/>
          <w:color w:val="3D3D3D"/>
          <w:sz w:val="24"/>
          <w:szCs w:val="24"/>
          <w:lang w:val="el-GR"/>
        </w:rPr>
        <w:t xml:space="preserve"> </w:t>
      </w:r>
      <w:r w:rsidRPr="007C0CE0">
        <w:rPr>
          <w:rFonts w:ascii="Times New Roman" w:eastAsia="Times New Roman" w:hAnsi="Times New Roman" w:cs="Times New Roman"/>
          <w:color w:val="3D3D3D"/>
          <w:sz w:val="24"/>
          <w:szCs w:val="24"/>
        </w:rPr>
        <w:t>Corelli</w:t>
      </w:r>
      <w:r w:rsidRPr="007C0CE0">
        <w:rPr>
          <w:rFonts w:ascii="Times New Roman" w:eastAsia="Times New Roman" w:hAnsi="Times New Roman" w:cs="Times New Roman"/>
          <w:color w:val="3D3D3D"/>
          <w:sz w:val="24"/>
          <w:szCs w:val="24"/>
          <w:lang w:val="el-GR"/>
        </w:rPr>
        <w:t xml:space="preserve"> και τη </w:t>
      </w:r>
      <w:r w:rsidRPr="007C0CE0">
        <w:rPr>
          <w:rFonts w:ascii="Times New Roman" w:eastAsia="Times New Roman" w:hAnsi="Times New Roman" w:cs="Times New Roman"/>
          <w:color w:val="3D3D3D"/>
          <w:sz w:val="24"/>
          <w:szCs w:val="24"/>
        </w:rPr>
        <w:t>Suite</w:t>
      </w:r>
      <w:r w:rsidRPr="007C0CE0">
        <w:rPr>
          <w:rFonts w:ascii="Times New Roman" w:eastAsia="Times New Roman" w:hAnsi="Times New Roman" w:cs="Times New Roman"/>
          <w:color w:val="3D3D3D"/>
          <w:sz w:val="24"/>
          <w:szCs w:val="24"/>
          <w:lang w:val="el-GR"/>
        </w:rPr>
        <w:t xml:space="preserve"> </w:t>
      </w:r>
      <w:r w:rsidRPr="007C0CE0">
        <w:rPr>
          <w:rFonts w:ascii="Times New Roman" w:eastAsia="Times New Roman" w:hAnsi="Times New Roman" w:cs="Times New Roman"/>
          <w:color w:val="3D3D3D"/>
          <w:sz w:val="24"/>
          <w:szCs w:val="24"/>
        </w:rPr>
        <w:t>Sarabande</w:t>
      </w:r>
      <w:r w:rsidRPr="007C0CE0">
        <w:rPr>
          <w:rFonts w:ascii="Times New Roman" w:eastAsia="Times New Roman" w:hAnsi="Times New Roman" w:cs="Times New Roman"/>
          <w:color w:val="3D3D3D"/>
          <w:sz w:val="24"/>
          <w:szCs w:val="24"/>
          <w:lang w:val="el-GR"/>
        </w:rPr>
        <w:t xml:space="preserve"> του </w:t>
      </w:r>
      <w:r w:rsidRPr="007C0CE0">
        <w:rPr>
          <w:rFonts w:ascii="Times New Roman" w:eastAsia="Times New Roman" w:hAnsi="Times New Roman" w:cs="Times New Roman"/>
          <w:color w:val="3D3D3D"/>
          <w:sz w:val="24"/>
          <w:szCs w:val="24"/>
        </w:rPr>
        <w:t>H</w:t>
      </w:r>
      <w:r w:rsidRPr="007C0CE0">
        <w:rPr>
          <w:rFonts w:ascii="Times New Roman" w:eastAsia="Times New Roman" w:hAnsi="Times New Roman" w:cs="Times New Roman"/>
          <w:color w:val="3D3D3D"/>
          <w:sz w:val="24"/>
          <w:szCs w:val="24"/>
          <w:lang w:val="el-GR"/>
        </w:rPr>
        <w:t>ä</w:t>
      </w:r>
      <w:proofErr w:type="spellStart"/>
      <w:r w:rsidRPr="007C0CE0">
        <w:rPr>
          <w:rFonts w:ascii="Times New Roman" w:eastAsia="Times New Roman" w:hAnsi="Times New Roman" w:cs="Times New Roman"/>
          <w:color w:val="3D3D3D"/>
          <w:sz w:val="24"/>
          <w:szCs w:val="24"/>
        </w:rPr>
        <w:t>ndel</w:t>
      </w:r>
      <w:proofErr w:type="spellEnd"/>
      <w:r w:rsidRPr="007C0CE0">
        <w:rPr>
          <w:rFonts w:ascii="Times New Roman" w:eastAsia="Times New Roman" w:hAnsi="Times New Roman" w:cs="Times New Roman"/>
          <w:color w:val="3D3D3D"/>
          <w:sz w:val="24"/>
          <w:szCs w:val="24"/>
          <w:lang w:val="el-GR"/>
        </w:rPr>
        <w:t>. Η σκηνή ήταν φορτισμένη. Το κοινό προσελάμβανε τη συναισθηματική έκρηξη, η οποία σε συνδυασμό με το θαυμασμό για την άριστη τεχνική, οδηγούσε τους θεατές στη μέθεξη και την υπέρβαση του εμποδίου της γλώσσας.</w:t>
      </w:r>
    </w:p>
    <w:p w14:paraId="338F9DC2"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Ο ηθοποιός της Μήδειας (</w:t>
      </w:r>
      <w:r w:rsidRPr="007C0CE0">
        <w:rPr>
          <w:rFonts w:ascii="Times New Roman" w:eastAsia="Times New Roman" w:hAnsi="Times New Roman" w:cs="Times New Roman"/>
          <w:color w:val="3D3D3D"/>
          <w:sz w:val="24"/>
          <w:szCs w:val="24"/>
        </w:rPr>
        <w:t>Hira</w:t>
      </w:r>
      <w:r w:rsidRPr="007C0CE0">
        <w:rPr>
          <w:rFonts w:ascii="Times New Roman" w:eastAsia="Times New Roman" w:hAnsi="Times New Roman" w:cs="Times New Roman"/>
          <w:color w:val="3D3D3D"/>
          <w:sz w:val="24"/>
          <w:szCs w:val="24"/>
          <w:lang w:val="el-GR"/>
        </w:rPr>
        <w:t xml:space="preserve"> και </w:t>
      </w:r>
      <w:proofErr w:type="spellStart"/>
      <w:r w:rsidRPr="007C0CE0">
        <w:rPr>
          <w:rFonts w:ascii="Times New Roman" w:eastAsia="Times New Roman" w:hAnsi="Times New Roman" w:cs="Times New Roman"/>
          <w:color w:val="3D3D3D"/>
          <w:sz w:val="24"/>
          <w:szCs w:val="24"/>
        </w:rPr>
        <w:t>Arashi</w:t>
      </w:r>
      <w:proofErr w:type="spellEnd"/>
      <w:r w:rsidRPr="007C0CE0">
        <w:rPr>
          <w:rFonts w:ascii="Times New Roman" w:eastAsia="Times New Roman" w:hAnsi="Times New Roman" w:cs="Times New Roman"/>
          <w:color w:val="3D3D3D"/>
          <w:sz w:val="24"/>
          <w:szCs w:val="24"/>
          <w:lang w:val="el-GR"/>
        </w:rPr>
        <w:t xml:space="preserve">) ερμηνεύει το ρόλο με τη μέθοδο υποκριτικής του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Οι άλλοι ρόλοι υιοθετούν τους υποκριτικούς κώδικες του σύγχρονου θεάτρου. Όπως εξηγεί η </w:t>
      </w:r>
      <w:r w:rsidRPr="007C0CE0">
        <w:rPr>
          <w:rFonts w:ascii="Times New Roman" w:eastAsia="Times New Roman" w:hAnsi="Times New Roman" w:cs="Times New Roman"/>
          <w:color w:val="3D3D3D"/>
          <w:sz w:val="24"/>
          <w:szCs w:val="24"/>
        </w:rPr>
        <w:t>Smethurst</w:t>
      </w:r>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lang w:val="el-GR"/>
        </w:rPr>
        <w:t>ό.π</w:t>
      </w:r>
      <w:proofErr w:type="spellEnd"/>
      <w:r w:rsidRPr="007C0CE0">
        <w:rPr>
          <w:rFonts w:ascii="Times New Roman" w:eastAsia="Times New Roman" w:hAnsi="Times New Roman" w:cs="Times New Roman"/>
          <w:color w:val="3D3D3D"/>
          <w:sz w:val="24"/>
          <w:szCs w:val="24"/>
          <w:lang w:val="el-GR"/>
        </w:rPr>
        <w:t xml:space="preserve">.: 15-16), η </w:t>
      </w:r>
      <w:r w:rsidRPr="007C0CE0">
        <w:rPr>
          <w:rFonts w:ascii="Times New Roman" w:eastAsia="Times New Roman" w:hAnsi="Times New Roman" w:cs="Times New Roman"/>
          <w:color w:val="3D3D3D"/>
          <w:sz w:val="24"/>
          <w:szCs w:val="24"/>
        </w:rPr>
        <w:t>onnagata</w:t>
      </w:r>
      <w:r w:rsidRPr="007C0CE0">
        <w:rPr>
          <w:rFonts w:ascii="Times New Roman" w:eastAsia="Times New Roman" w:hAnsi="Times New Roman" w:cs="Times New Roman"/>
          <w:color w:val="3D3D3D"/>
          <w:sz w:val="24"/>
          <w:szCs w:val="24"/>
          <w:lang w:val="el-GR"/>
        </w:rPr>
        <w:t xml:space="preserve">, ο ηθοποιός που παίζει τους γυναικείους ρόλους στο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lang w:val="el-GR"/>
        </w:rPr>
        <w:t>υποστασιάζει</w:t>
      </w:r>
      <w:proofErr w:type="spellEnd"/>
      <w:r w:rsidRPr="007C0CE0">
        <w:rPr>
          <w:rFonts w:ascii="Times New Roman" w:eastAsia="Times New Roman" w:hAnsi="Times New Roman" w:cs="Times New Roman"/>
          <w:color w:val="3D3D3D"/>
          <w:sz w:val="24"/>
          <w:szCs w:val="24"/>
          <w:lang w:val="el-GR"/>
        </w:rPr>
        <w:t xml:space="preserve"> όλα τα χαρακτηριστικά της γυναίκας σε μία ανδροκρατούμενη κοινωνία: εγκαταλελειμμένη, γητεύτρα, </w:t>
      </w:r>
      <w:r w:rsidRPr="007C0CE0">
        <w:rPr>
          <w:rFonts w:ascii="Times New Roman" w:eastAsia="Times New Roman" w:hAnsi="Times New Roman" w:cs="Times New Roman"/>
          <w:color w:val="3D3D3D"/>
          <w:sz w:val="24"/>
          <w:szCs w:val="24"/>
        </w:rPr>
        <w:t>geisha</w:t>
      </w:r>
      <w:r w:rsidRPr="007C0CE0">
        <w:rPr>
          <w:rFonts w:ascii="Times New Roman" w:eastAsia="Times New Roman" w:hAnsi="Times New Roman" w:cs="Times New Roman"/>
          <w:color w:val="3D3D3D"/>
          <w:sz w:val="24"/>
          <w:szCs w:val="24"/>
          <w:lang w:val="el-GR"/>
        </w:rPr>
        <w:t xml:space="preserve">, θύμα, ευγενική. Ιδιοτυπίες, επομένως, τις οποίες έχει και η Μήδεια.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αξιοποίησε την παραδοσιακή τεχνική κατά τη διδασκαλία του ρόλου και παράλληλα ενέβαλε τρόπους υπόκρισης ρεαλιστικού θεάτρου, με σκοπό να δημιουργήσει μια Μήδεια με πολλά πρόσωπα. Η </w:t>
      </w:r>
      <w:r w:rsidRPr="007C0CE0">
        <w:rPr>
          <w:rFonts w:ascii="Times New Roman" w:eastAsia="Times New Roman" w:hAnsi="Times New Roman" w:cs="Times New Roman"/>
          <w:color w:val="3D3D3D"/>
          <w:sz w:val="24"/>
          <w:szCs w:val="24"/>
        </w:rPr>
        <w:t>onnagata</w:t>
      </w:r>
      <w:r w:rsidRPr="007C0CE0">
        <w:rPr>
          <w:rFonts w:ascii="Times New Roman" w:eastAsia="Times New Roman" w:hAnsi="Times New Roman" w:cs="Times New Roman"/>
          <w:color w:val="3D3D3D"/>
          <w:sz w:val="24"/>
          <w:szCs w:val="24"/>
          <w:lang w:val="el-GR"/>
        </w:rPr>
        <w:t xml:space="preserve"> του «</w:t>
      </w:r>
      <w:r w:rsidRPr="007C0CE0">
        <w:rPr>
          <w:rFonts w:ascii="Times New Roman" w:eastAsia="Times New Roman" w:hAnsi="Times New Roman" w:cs="Times New Roman"/>
          <w:i/>
          <w:iCs/>
          <w:color w:val="3D3D3D"/>
          <w:sz w:val="24"/>
          <w:szCs w:val="24"/>
          <w:bdr w:val="none" w:sz="0" w:space="0" w:color="auto" w:frame="1"/>
          <w:lang w:val="el-GR"/>
        </w:rPr>
        <w:t>όχι μόνο μπαινόβγαινε σε διαφορετικές όψεις μιας γυναίκας, αλλά επίσης διέσχιζε τα όρια μεταξύ των φύλων</w:t>
      </w:r>
      <w:r w:rsidRPr="007C0CE0">
        <w:rPr>
          <w:rFonts w:ascii="Times New Roman" w:eastAsia="Times New Roman" w:hAnsi="Times New Roman" w:cs="Times New Roman"/>
          <w:color w:val="3D3D3D"/>
          <w:sz w:val="24"/>
          <w:szCs w:val="24"/>
          <w:lang w:val="el-GR"/>
        </w:rPr>
        <w:t>» (</w:t>
      </w:r>
      <w:proofErr w:type="spellStart"/>
      <w:r w:rsidRPr="007C0CE0">
        <w:rPr>
          <w:rFonts w:ascii="Times New Roman" w:eastAsia="Times New Roman" w:hAnsi="Times New Roman" w:cs="Times New Roman"/>
          <w:color w:val="3D3D3D"/>
          <w:sz w:val="24"/>
          <w:szCs w:val="24"/>
          <w:lang w:val="el-GR"/>
        </w:rPr>
        <w:t>ό.π</w:t>
      </w:r>
      <w:proofErr w:type="spellEnd"/>
      <w:r w:rsidRPr="007C0CE0">
        <w:rPr>
          <w:rFonts w:ascii="Times New Roman" w:eastAsia="Times New Roman" w:hAnsi="Times New Roman" w:cs="Times New Roman"/>
          <w:color w:val="3D3D3D"/>
          <w:sz w:val="24"/>
          <w:szCs w:val="24"/>
          <w:lang w:val="el-GR"/>
        </w:rPr>
        <w:t>.: 17).</w:t>
      </w:r>
    </w:p>
    <w:p w14:paraId="27A3E369"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Η έμφαση στην απόφαση της Μήδειας να εκδικηθεί σχηματοποιείται με μία ακόμη σύμβαση του </w:t>
      </w:r>
      <w:r w:rsidRPr="007C0CE0">
        <w:rPr>
          <w:rFonts w:ascii="Times New Roman" w:eastAsia="Times New Roman" w:hAnsi="Times New Roman" w:cs="Times New Roman"/>
          <w:color w:val="3D3D3D"/>
          <w:sz w:val="24"/>
          <w:szCs w:val="24"/>
        </w:rPr>
        <w:t>kabuki</w:t>
      </w:r>
      <w:r w:rsidRPr="007C0CE0">
        <w:rPr>
          <w:rFonts w:ascii="Times New Roman" w:eastAsia="Times New Roman" w:hAnsi="Times New Roman" w:cs="Times New Roman"/>
          <w:color w:val="3D3D3D"/>
          <w:sz w:val="24"/>
          <w:szCs w:val="24"/>
          <w:lang w:val="el-GR"/>
        </w:rPr>
        <w:t>. Η Μήδεια απεκδύεται το βαρύτιμο κοστούμι μαζί με το ψεύτικο στήθος και μένει με ένα πολύ απλό, κόκκινο μακρύ φόρεμα. Η απομάκρυνση των θηλυκών χαρακτηριστικών προβάλλει στο κοινό τη Μήδεια έτοιμη να δράσει, όπως ένας Ιάπωνας ήρωας.</w:t>
      </w:r>
    </w:p>
    <w:p w14:paraId="5557F501"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Το επεισόδιο εναγκαλισμού και αποχαιρετισμού των παιδιών πριν το φόνο έδειχνε την απόφαση, την οδύνη και την τραγικότητα της Μήδειας, ακολουθώντας κατά λέξη το κείμενο του Ευριπίδη αλλά και τον ιαπωνικό κώδικα υποκριτικής. Στη σκηνή αυτή, κατά την πρώτη παράσταση του θιάσου, στο θέατρο Λυκαβηττού, ο </w:t>
      </w:r>
      <w:r w:rsidRPr="007C0CE0">
        <w:rPr>
          <w:rFonts w:ascii="Times New Roman" w:eastAsia="Times New Roman" w:hAnsi="Times New Roman" w:cs="Times New Roman"/>
          <w:color w:val="3D3D3D"/>
          <w:sz w:val="24"/>
          <w:szCs w:val="24"/>
        </w:rPr>
        <w:t>Hira</w:t>
      </w:r>
      <w:r w:rsidRPr="007C0CE0">
        <w:rPr>
          <w:rFonts w:ascii="Times New Roman" w:eastAsia="Times New Roman" w:hAnsi="Times New Roman" w:cs="Times New Roman"/>
          <w:color w:val="3D3D3D"/>
          <w:sz w:val="24"/>
          <w:szCs w:val="24"/>
          <w:lang w:val="el-GR"/>
        </w:rPr>
        <w:t xml:space="preserve"> απέδωσε το ρόλο με εξαιρετική </w:t>
      </w:r>
      <w:proofErr w:type="spellStart"/>
      <w:r w:rsidRPr="007C0CE0">
        <w:rPr>
          <w:rFonts w:ascii="Times New Roman" w:eastAsia="Times New Roman" w:hAnsi="Times New Roman" w:cs="Times New Roman"/>
          <w:color w:val="3D3D3D"/>
          <w:sz w:val="24"/>
          <w:szCs w:val="24"/>
          <w:lang w:val="el-GR"/>
        </w:rPr>
        <w:t>λεπτουργία</w:t>
      </w:r>
      <w:proofErr w:type="spellEnd"/>
      <w:r w:rsidRPr="007C0CE0">
        <w:rPr>
          <w:rFonts w:ascii="Times New Roman" w:eastAsia="Times New Roman" w:hAnsi="Times New Roman" w:cs="Times New Roman"/>
          <w:color w:val="3D3D3D"/>
          <w:sz w:val="24"/>
          <w:szCs w:val="24"/>
          <w:lang w:val="el-GR"/>
        </w:rPr>
        <w:t xml:space="preserve"> και αυθεντικά συναισθήματα, που προξένησαν στους θεατές τον</w:t>
      </w:r>
      <w:r w:rsidRPr="007C0CE0">
        <w:rPr>
          <w:rFonts w:ascii="Times New Roman" w:eastAsia="Times New Roman" w:hAnsi="Times New Roman" w:cs="Times New Roman"/>
          <w:color w:val="3D3D3D"/>
          <w:sz w:val="24"/>
          <w:szCs w:val="24"/>
        </w:rPr>
        <w:t> </w:t>
      </w:r>
      <w:proofErr w:type="spellStart"/>
      <w:r w:rsidRPr="007C0CE0">
        <w:rPr>
          <w:rFonts w:ascii="Times New Roman" w:eastAsia="Times New Roman" w:hAnsi="Times New Roman" w:cs="Times New Roman"/>
          <w:i/>
          <w:iCs/>
          <w:color w:val="3D3D3D"/>
          <w:sz w:val="24"/>
          <w:szCs w:val="24"/>
          <w:bdr w:val="none" w:sz="0" w:space="0" w:color="auto" w:frame="1"/>
          <w:lang w:val="el-GR"/>
        </w:rPr>
        <w:t>έλεον</w:t>
      </w:r>
      <w:proofErr w:type="spellEnd"/>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 xml:space="preserve">και τον </w:t>
      </w:r>
      <w:proofErr w:type="spellStart"/>
      <w:r w:rsidRPr="007C0CE0">
        <w:rPr>
          <w:rFonts w:ascii="Times New Roman" w:eastAsia="Times New Roman" w:hAnsi="Times New Roman" w:cs="Times New Roman"/>
          <w:i/>
          <w:iCs/>
          <w:color w:val="3D3D3D"/>
          <w:sz w:val="24"/>
          <w:szCs w:val="24"/>
          <w:bdr w:val="none" w:sz="0" w:space="0" w:color="auto" w:frame="1"/>
          <w:lang w:val="el-GR"/>
        </w:rPr>
        <w:t>φόβον</w:t>
      </w:r>
      <w:proofErr w:type="spellEnd"/>
      <w:r w:rsidRPr="007C0CE0">
        <w:rPr>
          <w:rFonts w:ascii="Times New Roman" w:eastAsia="Times New Roman" w:hAnsi="Times New Roman" w:cs="Times New Roman"/>
          <w:color w:val="3D3D3D"/>
          <w:sz w:val="24"/>
          <w:szCs w:val="24"/>
          <w:lang w:val="el-GR"/>
        </w:rPr>
        <w:t xml:space="preserve">. Τα παιδιά, τα έντυσε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σαν να ήταν κούκλες, έτσι ώστε να καταστήσει λιγότερο αλγεινή και φρικώδη την πράξη της μητροκτονίας. Κούκλες είναι και τα σώματα που παίρνει στο άρμα της η Μήδεια για να τα θάψει.</w:t>
      </w:r>
    </w:p>
    <w:p w14:paraId="2A5F1A9B"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Από το τέλος του αγώνα λόγων της Μήδειας και του </w:t>
      </w:r>
      <w:proofErr w:type="spellStart"/>
      <w:r w:rsidRPr="007C0CE0">
        <w:rPr>
          <w:rFonts w:ascii="Times New Roman" w:eastAsia="Times New Roman" w:hAnsi="Times New Roman" w:cs="Times New Roman"/>
          <w:color w:val="3D3D3D"/>
          <w:sz w:val="24"/>
          <w:szCs w:val="24"/>
          <w:lang w:val="el-GR"/>
        </w:rPr>
        <w:t>Ιάσονα</w:t>
      </w:r>
      <w:proofErr w:type="spellEnd"/>
      <w:r w:rsidRPr="007C0CE0">
        <w:rPr>
          <w:rFonts w:ascii="Times New Roman" w:eastAsia="Times New Roman" w:hAnsi="Times New Roman" w:cs="Times New Roman"/>
          <w:color w:val="3D3D3D"/>
          <w:sz w:val="24"/>
          <w:szCs w:val="24"/>
          <w:lang w:val="el-GR"/>
        </w:rPr>
        <w:t xml:space="preserve"> ακούγεται μουσική μπαρόκ, η οποία με μικρές διακοπές φθάνει ως και την έξοδο της Μήδειας από τη σκηνή. Το εξόδιο άσμα του Χορού αναπαράγει πιστά το κείμενο του Ευριπίδη αλλά η μουσική από τα ιαπωνικά όργανα όλο και δυναμώνει και σταδιακά καλύπτει τη δυτική μουσική που ακουγόταν ηχογραφημένη.</w:t>
      </w:r>
    </w:p>
    <w:p w14:paraId="1D8C6DB9"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rPr>
        <w:lastRenderedPageBreak/>
        <w:t> </w:t>
      </w:r>
    </w:p>
    <w:p w14:paraId="2F5A1BA3"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Ο </w:t>
      </w:r>
      <w:r w:rsidRPr="007C0CE0">
        <w:rPr>
          <w:rFonts w:ascii="Times New Roman" w:eastAsia="Times New Roman" w:hAnsi="Times New Roman" w:cs="Times New Roman"/>
          <w:color w:val="3D3D3D"/>
          <w:sz w:val="24"/>
          <w:szCs w:val="24"/>
        </w:rPr>
        <w:t>Yukio</w:t>
      </w:r>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με τις παραστάσεις της</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Μήδειας</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 xml:space="preserve">επέτυχε τους στόχους του. Επιθυμούσε, κατά δήλωσή του, να καθηλώσει το κοινό στα τρία πρώτα λεπτά της </w:t>
      </w:r>
      <w:r w:rsidRPr="007C0CE0">
        <w:rPr>
          <w:rFonts w:ascii="Times New Roman" w:eastAsia="Times New Roman" w:hAnsi="Times New Roman" w:cs="Times New Roman"/>
          <w:color w:val="3D3D3D"/>
          <w:sz w:val="24"/>
          <w:szCs w:val="24"/>
          <w:highlight w:val="lightGray"/>
          <w:lang w:val="el-GR"/>
        </w:rPr>
        <w:t>παράστασης. Και επίσης να βιώσουν οι θεατές στα τρία τελευταία λεπτά μία κατάσταση αναρχίας, ενώ ο καθένας από αυτούς θα αναλογίζεται ποια είναι η κοινωνική κατάσταση της γυναίκας στην Ιαπωνία σήμερα</w:t>
      </w:r>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w:t>
      </w:r>
      <w:proofErr w:type="spellStart"/>
      <w:r w:rsidRPr="007C0CE0">
        <w:rPr>
          <w:rFonts w:ascii="Times New Roman" w:eastAsia="Times New Roman" w:hAnsi="Times New Roman" w:cs="Times New Roman"/>
          <w:color w:val="3D3D3D"/>
          <w:sz w:val="24"/>
          <w:szCs w:val="24"/>
          <w:lang w:val="el-GR"/>
        </w:rPr>
        <w:t>ό.π</w:t>
      </w:r>
      <w:proofErr w:type="spellEnd"/>
      <w:r w:rsidRPr="007C0CE0">
        <w:rPr>
          <w:rFonts w:ascii="Times New Roman" w:eastAsia="Times New Roman" w:hAnsi="Times New Roman" w:cs="Times New Roman"/>
          <w:color w:val="3D3D3D"/>
          <w:sz w:val="24"/>
          <w:szCs w:val="24"/>
          <w:lang w:val="el-GR"/>
        </w:rPr>
        <w:t>.: 132).</w:t>
      </w:r>
    </w:p>
    <w:p w14:paraId="2EE3165B"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Η παράσταση του θεάτρου </w:t>
      </w:r>
      <w:r w:rsidRPr="007C0CE0">
        <w:rPr>
          <w:rFonts w:ascii="Times New Roman" w:eastAsia="Times New Roman" w:hAnsi="Times New Roman" w:cs="Times New Roman"/>
          <w:color w:val="3D3D3D"/>
          <w:sz w:val="24"/>
          <w:szCs w:val="24"/>
        </w:rPr>
        <w:t>Toho</w:t>
      </w:r>
      <w:r w:rsidRPr="007C0CE0">
        <w:rPr>
          <w:rFonts w:ascii="Times New Roman" w:eastAsia="Times New Roman" w:hAnsi="Times New Roman" w:cs="Times New Roman"/>
          <w:color w:val="3D3D3D"/>
          <w:sz w:val="24"/>
          <w:szCs w:val="24"/>
          <w:lang w:val="el-GR"/>
        </w:rPr>
        <w:t xml:space="preserve"> στην Αθήνα τάραξε τα λιμνάζοντα ύδατα στον τομέα της σκηνοθεσίας του αρχαίου δράματος. Ο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διάνοιξε στην πράξη την οδό κατανόησης του αρχαίου δράματος ως είδους κλασσικού, διαχρονικού, πολλαπλώς </w:t>
      </w:r>
      <w:proofErr w:type="spellStart"/>
      <w:r w:rsidRPr="007C0CE0">
        <w:rPr>
          <w:rFonts w:ascii="Times New Roman" w:eastAsia="Times New Roman" w:hAnsi="Times New Roman" w:cs="Times New Roman"/>
          <w:color w:val="3D3D3D"/>
          <w:sz w:val="24"/>
          <w:szCs w:val="24"/>
          <w:lang w:val="el-GR"/>
        </w:rPr>
        <w:t>ερμηνευόμενου</w:t>
      </w:r>
      <w:proofErr w:type="spellEnd"/>
      <w:r w:rsidRPr="007C0CE0">
        <w:rPr>
          <w:rFonts w:ascii="Times New Roman" w:eastAsia="Times New Roman" w:hAnsi="Times New Roman" w:cs="Times New Roman"/>
          <w:color w:val="3D3D3D"/>
          <w:sz w:val="24"/>
          <w:szCs w:val="24"/>
          <w:lang w:val="el-GR"/>
        </w:rPr>
        <w:t xml:space="preserve"> και κατέρριψε τα στεγανά της οριοθέτησης της τραγωδίας ως πολιτιστικού αγαθού του δυτικού μόνο κόσμου. Επιπλέον, ανέδειξε έναν ηθοποιό μοναδικής ερμηνευτικής τελειότητας, τον </w:t>
      </w:r>
      <w:r w:rsidRPr="007C0CE0">
        <w:rPr>
          <w:rFonts w:ascii="Times New Roman" w:eastAsia="Times New Roman" w:hAnsi="Times New Roman" w:cs="Times New Roman"/>
          <w:color w:val="3D3D3D"/>
          <w:sz w:val="24"/>
          <w:szCs w:val="24"/>
        </w:rPr>
        <w:t>Hira</w:t>
      </w:r>
      <w:r w:rsidRPr="007C0CE0">
        <w:rPr>
          <w:rFonts w:ascii="Times New Roman" w:eastAsia="Times New Roman" w:hAnsi="Times New Roman" w:cs="Times New Roman"/>
          <w:color w:val="3D3D3D"/>
          <w:sz w:val="24"/>
          <w:szCs w:val="24"/>
          <w:lang w:val="el-GR"/>
        </w:rPr>
        <w:t>.</w:t>
      </w:r>
    </w:p>
    <w:p w14:paraId="58DD683D"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Δεν είναι τυχαίο ότι χρόνια μετά επικαλούνται την παράσταση του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όσοι θέλουν να μιλήσουν για τη</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w:t>
      </w:r>
      <w:r w:rsidRPr="007C0CE0">
        <w:rPr>
          <w:rFonts w:ascii="Times New Roman" w:eastAsia="Times New Roman" w:hAnsi="Times New Roman" w:cs="Times New Roman"/>
          <w:color w:val="3D3D3D"/>
          <w:sz w:val="24"/>
          <w:szCs w:val="24"/>
          <w:lang w:val="el-GR"/>
        </w:rPr>
        <w:t>. Αυτή η</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w:t>
      </w:r>
      <w:r w:rsidRPr="007C0CE0">
        <w:rPr>
          <w:rFonts w:ascii="Times New Roman" w:eastAsia="Times New Roman" w:hAnsi="Times New Roman" w:cs="Times New Roman"/>
          <w:color w:val="3D3D3D"/>
          <w:sz w:val="24"/>
          <w:szCs w:val="24"/>
          <w:lang w:val="el-GR"/>
        </w:rPr>
        <w:t>, και μάλιστα της πρώτης εμφάνισης στο Λυκαβηττό το 1983, έγινε το μέτρο για την ερμηνεία του ρόλου. Δώδεκα χρόνια μετά την πρώτη παράσταση θυμάται ο Μηνάς Χρηστίδης (1995):</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 xml:space="preserve">«Η καλύτερη -και μέχρι σήμερα αξεπέραστη [Μήδεια]- ήταν η γιαπωνέζικη, με τον απίστευτο </w:t>
      </w:r>
      <w:proofErr w:type="spellStart"/>
      <w:r w:rsidRPr="007C0CE0">
        <w:rPr>
          <w:rFonts w:ascii="Times New Roman" w:eastAsia="Times New Roman" w:hAnsi="Times New Roman" w:cs="Times New Roman"/>
          <w:i/>
          <w:iCs/>
          <w:color w:val="3D3D3D"/>
          <w:sz w:val="24"/>
          <w:szCs w:val="24"/>
          <w:bdr w:val="none" w:sz="0" w:space="0" w:color="auto" w:frame="1"/>
          <w:lang w:val="el-GR"/>
        </w:rPr>
        <w:t>Χίρα</w:t>
      </w:r>
      <w:proofErr w:type="spellEnd"/>
      <w:r w:rsidRPr="007C0CE0">
        <w:rPr>
          <w:rFonts w:ascii="Times New Roman" w:eastAsia="Times New Roman" w:hAnsi="Times New Roman" w:cs="Times New Roman"/>
          <w:i/>
          <w:iCs/>
          <w:color w:val="3D3D3D"/>
          <w:sz w:val="24"/>
          <w:szCs w:val="24"/>
          <w:bdr w:val="none" w:sz="0" w:space="0" w:color="auto" w:frame="1"/>
          <w:lang w:val="el-GR"/>
        </w:rPr>
        <w:t xml:space="preserve"> στο ρόλο της Μήδειας»</w:t>
      </w:r>
      <w:r w:rsidRPr="007C0CE0">
        <w:rPr>
          <w:rFonts w:ascii="Times New Roman" w:eastAsia="Times New Roman" w:hAnsi="Times New Roman" w:cs="Times New Roman"/>
          <w:color w:val="3D3D3D"/>
          <w:sz w:val="24"/>
          <w:szCs w:val="24"/>
          <w:lang w:val="el-GR"/>
        </w:rPr>
        <w:t>.</w:t>
      </w:r>
    </w:p>
    <w:p w14:paraId="40F4DB6E"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Με ανάλογο τρόπο αναφέρεται το 2013 στην τότε παράσταση και στον </w:t>
      </w:r>
      <w:r w:rsidRPr="007C0CE0">
        <w:rPr>
          <w:rFonts w:ascii="Times New Roman" w:eastAsia="Times New Roman" w:hAnsi="Times New Roman" w:cs="Times New Roman"/>
          <w:color w:val="3D3D3D"/>
          <w:sz w:val="24"/>
          <w:szCs w:val="24"/>
        </w:rPr>
        <w:t>Hira</w:t>
      </w:r>
      <w:r w:rsidRPr="007C0CE0">
        <w:rPr>
          <w:rFonts w:ascii="Times New Roman" w:eastAsia="Times New Roman" w:hAnsi="Times New Roman" w:cs="Times New Roman"/>
          <w:color w:val="3D3D3D"/>
          <w:sz w:val="24"/>
          <w:szCs w:val="24"/>
          <w:lang w:val="el-GR"/>
        </w:rPr>
        <w:t xml:space="preserve"> ο Γιώργος </w:t>
      </w:r>
      <w:proofErr w:type="spellStart"/>
      <w:r w:rsidRPr="007C0CE0">
        <w:rPr>
          <w:rFonts w:ascii="Times New Roman" w:eastAsia="Times New Roman" w:hAnsi="Times New Roman" w:cs="Times New Roman"/>
          <w:color w:val="3D3D3D"/>
          <w:sz w:val="24"/>
          <w:szCs w:val="24"/>
          <w:lang w:val="el-GR"/>
        </w:rPr>
        <w:t>Σαρηγιάννης</w:t>
      </w:r>
      <w:proofErr w:type="spellEnd"/>
      <w:r w:rsidRPr="007C0CE0">
        <w:rPr>
          <w:rFonts w:ascii="Times New Roman" w:eastAsia="Times New Roman" w:hAnsi="Times New Roman" w:cs="Times New Roman"/>
          <w:color w:val="3D3D3D"/>
          <w:sz w:val="24"/>
          <w:szCs w:val="24"/>
          <w:lang w:val="el-GR"/>
        </w:rPr>
        <w:t>:</w:t>
      </w:r>
    </w:p>
    <w:p w14:paraId="0C92DAB0"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i/>
          <w:iCs/>
          <w:color w:val="3D3D3D"/>
          <w:sz w:val="24"/>
          <w:szCs w:val="24"/>
          <w:bdr w:val="none" w:sz="0" w:space="0" w:color="auto" w:frame="1"/>
          <w:lang w:val="el-GR"/>
        </w:rPr>
        <w:t>Η παράσταση, που περιόδευσε σ’ όλο τον κόσμο με διθυραμβικές κριτικές,</w:t>
      </w:r>
      <w:r w:rsidRPr="007C0CE0">
        <w:rPr>
          <w:rFonts w:ascii="Times New Roman" w:eastAsia="Times New Roman" w:hAnsi="Times New Roman" w:cs="Times New Roman"/>
          <w:i/>
          <w:iCs/>
          <w:color w:val="3D3D3D"/>
          <w:sz w:val="24"/>
          <w:szCs w:val="24"/>
          <w:bdr w:val="none" w:sz="0" w:space="0" w:color="auto" w:frame="1"/>
        </w:rPr>
        <w:t> </w:t>
      </w:r>
      <w:r w:rsidRPr="007C0CE0">
        <w:rPr>
          <w:rFonts w:ascii="Times New Roman" w:eastAsia="Times New Roman" w:hAnsi="Times New Roman" w:cs="Times New Roman"/>
          <w:i/>
          <w:iCs/>
          <w:color w:val="3D3D3D"/>
          <w:sz w:val="24"/>
          <w:szCs w:val="24"/>
          <w:bdr w:val="none" w:sz="0" w:space="0" w:color="auto" w:frame="1"/>
          <w:lang w:val="el-GR"/>
        </w:rPr>
        <w:t xml:space="preserve">παίχτηκε το καλοκαίρι του 1983 στον Λυκαβηττό, στο πλαίσιο του Φεστιβάλ Αθηνών, για δυο βραδιές και πέρασε στο ντούκου – λίγοι ήμασταν οι τυχεροί που την είδαμε αλλά αυτοί οι λίγοι τρελαθήκαμε. Και το επόμενο καλοκαίρι – του ’84 -, όταν ο τότε διευθυντής του Φεστιβάλ Δήμος Βρατσάνος που αντελήφθη τη δυναμική της είχε τη φαεινή ιδέα να την επαναφέρει στο Ηρώδειο για δυο επίσης παραστάσεις, έκανε πάταγο – ο κόσμος, ειδικά του θεάτρου, είχε πια ενημερωθεί. Θυμάμαι ακόμα λεπτομέρειες, θυμάμαι ακόμα το ξεχειλισμένο Ηρώδειο να ΑΠΟΘΕΩΝΕΙ – ναι, ΑΥΤΗ ήταν αποθέωση! -την παράσταση και τον πρωταγωνιστή και, ειδικά, δε θα ξεχάσω ΠΟΤΕ στη ζωή μου τον Μεγάλο </w:t>
      </w:r>
      <w:proofErr w:type="spellStart"/>
      <w:r w:rsidRPr="007C0CE0">
        <w:rPr>
          <w:rFonts w:ascii="Times New Roman" w:eastAsia="Times New Roman" w:hAnsi="Times New Roman" w:cs="Times New Roman"/>
          <w:i/>
          <w:iCs/>
          <w:color w:val="3D3D3D"/>
          <w:sz w:val="24"/>
          <w:szCs w:val="24"/>
          <w:bdr w:val="none" w:sz="0" w:space="0" w:color="auto" w:frame="1"/>
          <w:lang w:val="el-GR"/>
        </w:rPr>
        <w:t>Χίρα</w:t>
      </w:r>
      <w:proofErr w:type="spellEnd"/>
      <w:r w:rsidRPr="007C0CE0">
        <w:rPr>
          <w:rFonts w:ascii="Times New Roman" w:eastAsia="Times New Roman" w:hAnsi="Times New Roman" w:cs="Times New Roman"/>
          <w:i/>
          <w:iCs/>
          <w:color w:val="3D3D3D"/>
          <w:sz w:val="24"/>
          <w:szCs w:val="24"/>
          <w:bdr w:val="none" w:sz="0" w:space="0" w:color="auto" w:frame="1"/>
          <w:lang w:val="el-GR"/>
        </w:rPr>
        <w:t>. Η Ερμηνεία. Αξεπέραστη!</w:t>
      </w:r>
    </w:p>
    <w:p w14:paraId="78DC4F9A"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t xml:space="preserve">Με αφορμή την επόμενη παράσταση του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η οποία παρουσιάστηκε στην Αθήνα (</w:t>
      </w:r>
      <w:proofErr w:type="spellStart"/>
      <w:r w:rsidRPr="007C0CE0">
        <w:rPr>
          <w:rFonts w:ascii="Times New Roman" w:eastAsia="Times New Roman" w:hAnsi="Times New Roman" w:cs="Times New Roman"/>
          <w:i/>
          <w:iCs/>
          <w:color w:val="3D3D3D"/>
          <w:sz w:val="24"/>
          <w:szCs w:val="24"/>
          <w:bdr w:val="none" w:sz="0" w:space="0" w:color="auto" w:frame="1"/>
          <w:lang w:val="el-GR"/>
        </w:rPr>
        <w:t>Οιδίπους</w:t>
      </w:r>
      <w:proofErr w:type="spellEnd"/>
      <w:r w:rsidRPr="007C0CE0">
        <w:rPr>
          <w:rFonts w:ascii="Times New Roman" w:eastAsia="Times New Roman" w:hAnsi="Times New Roman" w:cs="Times New Roman"/>
          <w:i/>
          <w:iCs/>
          <w:color w:val="3D3D3D"/>
          <w:sz w:val="24"/>
          <w:szCs w:val="24"/>
          <w:bdr w:val="none" w:sz="0" w:space="0" w:color="auto" w:frame="1"/>
          <w:lang w:val="el-GR"/>
        </w:rPr>
        <w:t xml:space="preserve"> Τύραννος</w:t>
      </w:r>
      <w:r w:rsidRPr="007C0CE0">
        <w:rPr>
          <w:rFonts w:ascii="Times New Roman" w:eastAsia="Times New Roman" w:hAnsi="Times New Roman" w:cs="Times New Roman"/>
          <w:color w:val="3D3D3D"/>
          <w:sz w:val="24"/>
          <w:szCs w:val="24"/>
          <w:lang w:val="el-GR"/>
        </w:rPr>
        <w:t xml:space="preserve">), ο Βασίλης </w:t>
      </w:r>
      <w:proofErr w:type="spellStart"/>
      <w:r w:rsidRPr="007C0CE0">
        <w:rPr>
          <w:rFonts w:ascii="Times New Roman" w:eastAsia="Times New Roman" w:hAnsi="Times New Roman" w:cs="Times New Roman"/>
          <w:color w:val="3D3D3D"/>
          <w:sz w:val="24"/>
          <w:szCs w:val="24"/>
          <w:lang w:val="el-GR"/>
        </w:rPr>
        <w:t>Αγγελικόπουλος</w:t>
      </w:r>
      <w:proofErr w:type="spellEnd"/>
      <w:r w:rsidRPr="007C0CE0">
        <w:rPr>
          <w:rFonts w:ascii="Times New Roman" w:eastAsia="Times New Roman" w:hAnsi="Times New Roman" w:cs="Times New Roman"/>
          <w:color w:val="3D3D3D"/>
          <w:sz w:val="24"/>
          <w:szCs w:val="24"/>
          <w:lang w:val="el-GR"/>
        </w:rPr>
        <w:t xml:space="preserve"> (2004) αναπαριστά τις συνθήκες πρόσληψης της</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Μήδειας</w:t>
      </w:r>
      <w:r w:rsidRPr="007C0CE0">
        <w:rPr>
          <w:rFonts w:ascii="Times New Roman" w:eastAsia="Times New Roman" w:hAnsi="Times New Roman" w:cs="Times New Roman"/>
          <w:color w:val="3D3D3D"/>
          <w:sz w:val="24"/>
          <w:szCs w:val="24"/>
          <w:lang w:val="el-GR"/>
        </w:rPr>
        <w:t>:</w:t>
      </w:r>
    </w:p>
    <w:p w14:paraId="36E6B398"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i/>
          <w:iCs/>
          <w:color w:val="3D3D3D"/>
          <w:sz w:val="24"/>
          <w:szCs w:val="24"/>
          <w:bdr w:val="none" w:sz="0" w:space="0" w:color="auto" w:frame="1"/>
          <w:lang w:val="el-GR"/>
        </w:rPr>
        <w:t>Οι λίγοι όμως που ανέβηκαν τότε στον λόφο γι’ αυτή την παράξενη γιαπωνέζικη «Μήδεια» είδαν μια παράσταση που τους άφησε με το στόμα ανοιχτό και την ψυχή μαγεμένη. Την άλλη μέρα όλη η θεατρική Αθήνα βούιζε για «κάτι το ασύλληπτο». Αποτέλεσμα του σάλου που ακολούθησε ήταν να κληθεί η γιαπωνέζικη «Μήδεια» επίσημα πια από το «Φεστιβάλ Αθηνών» να έρθει την επόμενη χρονιά στο Ηρώδειο. Όπου ήρθε και αποθεώθηκε.</w:t>
      </w:r>
    </w:p>
    <w:p w14:paraId="4B849061"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rPr>
      </w:pPr>
      <w:r w:rsidRPr="007C0CE0">
        <w:rPr>
          <w:rFonts w:ascii="Times New Roman" w:eastAsia="Times New Roman" w:hAnsi="Times New Roman" w:cs="Times New Roman"/>
          <w:color w:val="3D3D3D"/>
          <w:sz w:val="24"/>
          <w:szCs w:val="24"/>
          <w:lang w:val="el-GR"/>
        </w:rPr>
        <w:t xml:space="preserve">Η αναφορά του </w:t>
      </w:r>
      <w:proofErr w:type="spellStart"/>
      <w:r w:rsidRPr="007C0CE0">
        <w:rPr>
          <w:rFonts w:ascii="Times New Roman" w:eastAsia="Times New Roman" w:hAnsi="Times New Roman" w:cs="Times New Roman"/>
          <w:color w:val="3D3D3D"/>
          <w:sz w:val="24"/>
          <w:szCs w:val="24"/>
          <w:lang w:val="el-GR"/>
        </w:rPr>
        <w:t>Αγγελικόπουλου</w:t>
      </w:r>
      <w:proofErr w:type="spellEnd"/>
      <w:r w:rsidRPr="007C0CE0">
        <w:rPr>
          <w:rFonts w:ascii="Times New Roman" w:eastAsia="Times New Roman" w:hAnsi="Times New Roman" w:cs="Times New Roman"/>
          <w:color w:val="3D3D3D"/>
          <w:sz w:val="24"/>
          <w:szCs w:val="24"/>
          <w:lang w:val="el-GR"/>
        </w:rPr>
        <w:t xml:space="preserve"> στη</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 xml:space="preserve">είναι μέρος δημοσιεύματος στο οποίο παίρνει συνέντευξη από τον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Μεταξύ άλλων έθεσε στο σκηνοθέτη ερώτηση για τις αναμνήσεις που διατήρησε από την πρώτη επαφή του με το ελληνικό κοινό είκοσι χρόνια πριν. Εκείνος εκδήλωσε τη συγκίνησή του και συνέχισε ως εξής: «</w:t>
      </w:r>
      <w:r w:rsidRPr="007C0CE0">
        <w:rPr>
          <w:rFonts w:ascii="Times New Roman" w:eastAsia="Times New Roman" w:hAnsi="Times New Roman" w:cs="Times New Roman"/>
          <w:i/>
          <w:iCs/>
          <w:color w:val="3D3D3D"/>
          <w:sz w:val="24"/>
          <w:szCs w:val="24"/>
          <w:bdr w:val="none" w:sz="0" w:space="0" w:color="auto" w:frame="1"/>
          <w:lang w:val="el-GR"/>
        </w:rPr>
        <w:t>Οι παραστάσεις της «Μήδειας» στην Αθήνα ήταν από τις εμπειρίες της ζωής μου που θα μου μείνουν αξέχαστες. Πιστεύω πως επειδή εκείνη την εποχή ήμουν απομονωμένος ως σκηνοθέτης στο γιαπωνέζικο θέατρο, η Ελλάδα με ενεθάρρυνε και με ενέπνευσε</w:t>
      </w:r>
      <w:r w:rsidRPr="007C0CE0">
        <w:rPr>
          <w:rFonts w:ascii="Times New Roman" w:eastAsia="Times New Roman" w:hAnsi="Times New Roman" w:cs="Times New Roman"/>
          <w:color w:val="3D3D3D"/>
          <w:sz w:val="24"/>
          <w:szCs w:val="24"/>
          <w:lang w:val="el-GR"/>
        </w:rPr>
        <w:t>».</w:t>
      </w:r>
    </w:p>
    <w:p w14:paraId="37A3C1FD"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lang w:val="el-GR"/>
        </w:rPr>
        <w:lastRenderedPageBreak/>
        <w:t>Η</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lang w:val="el-GR"/>
        </w:rPr>
        <w:t>Μήδεια</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 xml:space="preserve">γνώρισε την επιτυχία, όπου και αν παραστάθηκε, και πρόβαλε το όνομα του </w:t>
      </w:r>
      <w:proofErr w:type="spellStart"/>
      <w:r w:rsidRPr="007C0CE0">
        <w:rPr>
          <w:rFonts w:ascii="Times New Roman" w:eastAsia="Times New Roman" w:hAnsi="Times New Roman" w:cs="Times New Roman"/>
          <w:color w:val="3D3D3D"/>
          <w:sz w:val="24"/>
          <w:szCs w:val="24"/>
        </w:rPr>
        <w:t>Ninagawa</w:t>
      </w:r>
      <w:proofErr w:type="spellEnd"/>
      <w:r w:rsidRPr="007C0CE0">
        <w:rPr>
          <w:rFonts w:ascii="Times New Roman" w:eastAsia="Times New Roman" w:hAnsi="Times New Roman" w:cs="Times New Roman"/>
          <w:color w:val="3D3D3D"/>
          <w:sz w:val="24"/>
          <w:szCs w:val="24"/>
          <w:lang w:val="el-GR"/>
        </w:rPr>
        <w:t xml:space="preserve">, του </w:t>
      </w:r>
      <w:r w:rsidRPr="007C0CE0">
        <w:rPr>
          <w:rFonts w:ascii="Times New Roman" w:eastAsia="Times New Roman" w:hAnsi="Times New Roman" w:cs="Times New Roman"/>
          <w:color w:val="3D3D3D"/>
          <w:sz w:val="24"/>
          <w:szCs w:val="24"/>
        </w:rPr>
        <w:t>Hira</w:t>
      </w:r>
      <w:r w:rsidRPr="007C0CE0">
        <w:rPr>
          <w:rFonts w:ascii="Times New Roman" w:eastAsia="Times New Roman" w:hAnsi="Times New Roman" w:cs="Times New Roman"/>
          <w:color w:val="3D3D3D"/>
          <w:sz w:val="24"/>
          <w:szCs w:val="24"/>
          <w:lang w:val="el-GR"/>
        </w:rPr>
        <w:t xml:space="preserve"> αλλά και του Ευριπίδη. Επιλεγμένη αναφορά συνιστά η παρουσίαση και η κριτική των</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rPr>
        <w:t>New</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rPr>
        <w:t>York</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i/>
          <w:iCs/>
          <w:color w:val="3D3D3D"/>
          <w:sz w:val="24"/>
          <w:szCs w:val="24"/>
          <w:bdr w:val="none" w:sz="0" w:space="0" w:color="auto" w:frame="1"/>
        </w:rPr>
        <w:t>Times</w:t>
      </w:r>
      <w:r w:rsidRPr="007C0CE0">
        <w:rPr>
          <w:rFonts w:ascii="Times New Roman" w:eastAsia="Times New Roman" w:hAnsi="Times New Roman" w:cs="Times New Roman"/>
          <w:color w:val="3D3D3D"/>
          <w:sz w:val="24"/>
          <w:szCs w:val="24"/>
        </w:rPr>
        <w:t> </w:t>
      </w:r>
      <w:r w:rsidRPr="007C0CE0">
        <w:rPr>
          <w:rFonts w:ascii="Times New Roman" w:eastAsia="Times New Roman" w:hAnsi="Times New Roman" w:cs="Times New Roman"/>
          <w:color w:val="3D3D3D"/>
          <w:sz w:val="24"/>
          <w:szCs w:val="24"/>
          <w:lang w:val="el-GR"/>
        </w:rPr>
        <w:t>(</w:t>
      </w:r>
      <w:proofErr w:type="spellStart"/>
      <w:r w:rsidRPr="007C0CE0">
        <w:rPr>
          <w:rFonts w:ascii="Times New Roman" w:eastAsia="Times New Roman" w:hAnsi="Times New Roman" w:cs="Times New Roman"/>
          <w:color w:val="3D3D3D"/>
          <w:sz w:val="24"/>
          <w:szCs w:val="24"/>
        </w:rPr>
        <w:t>Gussow</w:t>
      </w:r>
      <w:proofErr w:type="spellEnd"/>
      <w:r w:rsidRPr="007C0CE0">
        <w:rPr>
          <w:rFonts w:ascii="Times New Roman" w:eastAsia="Times New Roman" w:hAnsi="Times New Roman" w:cs="Times New Roman"/>
          <w:color w:val="3D3D3D"/>
          <w:sz w:val="24"/>
          <w:szCs w:val="24"/>
          <w:lang w:val="el-GR"/>
        </w:rPr>
        <w:t>, 1986):</w:t>
      </w:r>
    </w:p>
    <w:p w14:paraId="2055DE34" w14:textId="77777777" w:rsidR="007C0CE0" w:rsidRPr="007C0CE0" w:rsidRDefault="007C0CE0" w:rsidP="007C0CE0">
      <w:pPr>
        <w:spacing w:after="0"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i/>
          <w:iCs/>
          <w:color w:val="3D3D3D"/>
          <w:sz w:val="24"/>
          <w:szCs w:val="24"/>
          <w:bdr w:val="none" w:sz="0" w:space="0" w:color="auto" w:frame="1"/>
          <w:lang w:val="el-GR"/>
        </w:rPr>
        <w:t xml:space="preserve">Παίζοντας τον ομότιτλο ρόλο ο </w:t>
      </w:r>
      <w:proofErr w:type="spellStart"/>
      <w:r w:rsidRPr="007C0CE0">
        <w:rPr>
          <w:rFonts w:ascii="Times New Roman" w:eastAsia="Times New Roman" w:hAnsi="Times New Roman" w:cs="Times New Roman"/>
          <w:i/>
          <w:iCs/>
          <w:color w:val="3D3D3D"/>
          <w:sz w:val="24"/>
          <w:szCs w:val="24"/>
          <w:bdr w:val="none" w:sz="0" w:space="0" w:color="auto" w:frame="1"/>
        </w:rPr>
        <w:t>Mikijiro</w:t>
      </w:r>
      <w:proofErr w:type="spellEnd"/>
      <w:r w:rsidRPr="007C0CE0">
        <w:rPr>
          <w:rFonts w:ascii="Times New Roman" w:eastAsia="Times New Roman" w:hAnsi="Times New Roman" w:cs="Times New Roman"/>
          <w:i/>
          <w:iCs/>
          <w:color w:val="3D3D3D"/>
          <w:sz w:val="24"/>
          <w:szCs w:val="24"/>
          <w:bdr w:val="none" w:sz="0" w:space="0" w:color="auto" w:frame="1"/>
        </w:rPr>
        <w:t> Hira </w:t>
      </w:r>
      <w:r w:rsidRPr="007C0CE0">
        <w:rPr>
          <w:rFonts w:ascii="Times New Roman" w:eastAsia="Times New Roman" w:hAnsi="Times New Roman" w:cs="Times New Roman"/>
          <w:i/>
          <w:iCs/>
          <w:color w:val="3D3D3D"/>
          <w:sz w:val="24"/>
          <w:szCs w:val="24"/>
          <w:bdr w:val="none" w:sz="0" w:space="0" w:color="auto" w:frame="1"/>
          <w:lang w:val="el-GR"/>
        </w:rPr>
        <w:t xml:space="preserve">είναι πλέον αναμφισβήτητα ο αστέρας αυτής της άκρως στυλιζαρισμένης παραγωγής με την ανδρική διανομή. Μέσα από την παράσταση του κ. </w:t>
      </w:r>
      <w:r w:rsidRPr="007C0CE0">
        <w:rPr>
          <w:rFonts w:ascii="Times New Roman" w:eastAsia="Times New Roman" w:hAnsi="Times New Roman" w:cs="Times New Roman"/>
          <w:i/>
          <w:iCs/>
          <w:color w:val="3D3D3D"/>
          <w:sz w:val="24"/>
          <w:szCs w:val="24"/>
          <w:bdr w:val="none" w:sz="0" w:space="0" w:color="auto" w:frame="1"/>
        </w:rPr>
        <w:t>Hira</w:t>
      </w:r>
      <w:r w:rsidRPr="007C0CE0">
        <w:rPr>
          <w:rFonts w:ascii="Times New Roman" w:eastAsia="Times New Roman" w:hAnsi="Times New Roman" w:cs="Times New Roman"/>
          <w:i/>
          <w:iCs/>
          <w:color w:val="3D3D3D"/>
          <w:sz w:val="24"/>
          <w:szCs w:val="24"/>
          <w:bdr w:val="none" w:sz="0" w:space="0" w:color="auto" w:frame="1"/>
          <w:lang w:val="el-GR"/>
        </w:rPr>
        <w:t>, η ιαπωνική εκδοχή σκάβει στην καρδιά του Ευριπίδη, επαναδιατυπώνοντας δυναμικά αυτή την ιστορία της πιο μαύρης εκδίκησης […] Εκτός από τη βαθιά αρρενωπή φωνή του, ο κ.</w:t>
      </w:r>
      <w:r w:rsidRPr="007C0CE0">
        <w:rPr>
          <w:rFonts w:ascii="Times New Roman" w:eastAsia="Times New Roman" w:hAnsi="Times New Roman" w:cs="Times New Roman"/>
          <w:i/>
          <w:iCs/>
          <w:color w:val="3D3D3D"/>
          <w:sz w:val="24"/>
          <w:szCs w:val="24"/>
          <w:bdr w:val="none" w:sz="0" w:space="0" w:color="auto" w:frame="1"/>
        </w:rPr>
        <w:t> Hira </w:t>
      </w:r>
      <w:r w:rsidRPr="007C0CE0">
        <w:rPr>
          <w:rFonts w:ascii="Times New Roman" w:eastAsia="Times New Roman" w:hAnsi="Times New Roman" w:cs="Times New Roman"/>
          <w:i/>
          <w:iCs/>
          <w:color w:val="3D3D3D"/>
          <w:sz w:val="24"/>
          <w:szCs w:val="24"/>
          <w:bdr w:val="none" w:sz="0" w:space="0" w:color="auto" w:frame="1"/>
          <w:lang w:val="el-GR"/>
        </w:rPr>
        <w:t>είναι μια απόλυτα πειστική Μήδεια με βάθος συναισθηματικό</w:t>
      </w:r>
      <w:r w:rsidRPr="007C0CE0">
        <w:rPr>
          <w:rFonts w:ascii="Times New Roman" w:eastAsia="Times New Roman" w:hAnsi="Times New Roman" w:cs="Times New Roman"/>
          <w:i/>
          <w:iCs/>
          <w:color w:val="3D3D3D"/>
          <w:sz w:val="24"/>
          <w:szCs w:val="24"/>
          <w:bdr w:val="none" w:sz="0" w:space="0" w:color="auto" w:frame="1"/>
        </w:rPr>
        <w:t> </w:t>
      </w:r>
      <w:r w:rsidRPr="007C0CE0">
        <w:rPr>
          <w:rFonts w:ascii="Times New Roman" w:eastAsia="Times New Roman" w:hAnsi="Times New Roman" w:cs="Times New Roman"/>
          <w:i/>
          <w:iCs/>
          <w:color w:val="3D3D3D"/>
          <w:sz w:val="24"/>
          <w:szCs w:val="24"/>
          <w:bdr w:val="none" w:sz="0" w:space="0" w:color="auto" w:frame="1"/>
          <w:lang w:val="el-GR"/>
        </w:rPr>
        <w:t>[…].</w:t>
      </w:r>
      <w:r w:rsidRPr="007C0CE0">
        <w:rPr>
          <w:rFonts w:ascii="Times New Roman" w:eastAsia="Times New Roman" w:hAnsi="Times New Roman" w:cs="Times New Roman"/>
          <w:i/>
          <w:iCs/>
          <w:color w:val="3D3D3D"/>
          <w:sz w:val="24"/>
          <w:szCs w:val="24"/>
          <w:bdr w:val="none" w:sz="0" w:space="0" w:color="auto" w:frame="1"/>
        </w:rPr>
        <w:t> </w:t>
      </w:r>
      <w:r w:rsidRPr="007C0CE0">
        <w:rPr>
          <w:rFonts w:ascii="Times New Roman" w:eastAsia="Times New Roman" w:hAnsi="Times New Roman" w:cs="Times New Roman"/>
          <w:i/>
          <w:iCs/>
          <w:color w:val="3D3D3D"/>
          <w:sz w:val="24"/>
          <w:szCs w:val="24"/>
          <w:bdr w:val="none" w:sz="0" w:space="0" w:color="auto" w:frame="1"/>
          <w:lang w:val="el-GR"/>
        </w:rPr>
        <w:t>Ο ηθοποιός κινείται με κύρος μέσα στο έργο, ένας εκδικητής άγγελος που βασανίζεται από τη συνείδηση, αλλά χωρίς να αποθαρρύνεται ορμά προς τη μανιακή πράξη της Μήδειας.</w:t>
      </w:r>
    </w:p>
    <w:p w14:paraId="193A3BD2" w14:textId="77777777" w:rsidR="007C0CE0" w:rsidRPr="007C0CE0" w:rsidRDefault="007C0CE0" w:rsidP="007C0CE0">
      <w:pPr>
        <w:spacing w:before="45" w:after="225" w:line="240" w:lineRule="auto"/>
        <w:jc w:val="both"/>
        <w:rPr>
          <w:rFonts w:ascii="Times New Roman" w:eastAsia="Times New Roman" w:hAnsi="Times New Roman" w:cs="Times New Roman"/>
          <w:color w:val="3D3D3D"/>
          <w:sz w:val="24"/>
          <w:szCs w:val="24"/>
          <w:lang w:val="el-GR"/>
        </w:rPr>
      </w:pPr>
      <w:r w:rsidRPr="007C0CE0">
        <w:rPr>
          <w:rFonts w:ascii="Times New Roman" w:eastAsia="Times New Roman" w:hAnsi="Times New Roman" w:cs="Times New Roman"/>
          <w:color w:val="3D3D3D"/>
          <w:sz w:val="24"/>
          <w:szCs w:val="24"/>
        </w:rPr>
        <w:t> </w:t>
      </w:r>
    </w:p>
    <w:p w14:paraId="6A15B357" w14:textId="77777777" w:rsidR="007C0CE0" w:rsidRPr="007C0CE0" w:rsidRDefault="007C0CE0" w:rsidP="007C0CE0">
      <w:pPr>
        <w:spacing w:after="150" w:line="240" w:lineRule="atLeast"/>
        <w:jc w:val="both"/>
        <w:outlineLvl w:val="0"/>
        <w:rPr>
          <w:rFonts w:ascii="Times New Roman" w:eastAsia="Times New Roman" w:hAnsi="Times New Roman" w:cs="Times New Roman"/>
          <w:color w:val="2E373F"/>
          <w:kern w:val="36"/>
          <w:sz w:val="24"/>
          <w:szCs w:val="24"/>
          <w:lang w:val="el-GR"/>
        </w:rPr>
      </w:pPr>
      <w:r w:rsidRPr="007C0CE0">
        <w:rPr>
          <w:rFonts w:ascii="Times New Roman" w:eastAsia="Times New Roman" w:hAnsi="Times New Roman" w:cs="Times New Roman"/>
          <w:color w:val="2E373F"/>
          <w:kern w:val="36"/>
          <w:sz w:val="24"/>
          <w:szCs w:val="24"/>
          <w:lang w:val="el-GR"/>
        </w:rPr>
        <w:t xml:space="preserve">Ο </w:t>
      </w:r>
      <w:proofErr w:type="spellStart"/>
      <w:r w:rsidRPr="007C0CE0">
        <w:rPr>
          <w:rFonts w:ascii="Times New Roman" w:eastAsia="Times New Roman" w:hAnsi="Times New Roman" w:cs="Times New Roman"/>
          <w:color w:val="2E373F"/>
          <w:kern w:val="36"/>
          <w:sz w:val="24"/>
          <w:szCs w:val="24"/>
        </w:rPr>
        <w:t>Ninagawa</w:t>
      </w:r>
      <w:proofErr w:type="spellEnd"/>
      <w:r w:rsidRPr="007C0CE0">
        <w:rPr>
          <w:rFonts w:ascii="Times New Roman" w:eastAsia="Times New Roman" w:hAnsi="Times New Roman" w:cs="Times New Roman"/>
          <w:color w:val="2E373F"/>
          <w:kern w:val="36"/>
          <w:sz w:val="24"/>
          <w:szCs w:val="24"/>
          <w:lang w:val="el-GR"/>
        </w:rPr>
        <w:t xml:space="preserve"> με τη</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i/>
          <w:iCs/>
          <w:color w:val="2E373F"/>
          <w:kern w:val="36"/>
          <w:sz w:val="24"/>
          <w:szCs w:val="24"/>
          <w:bdr w:val="none" w:sz="0" w:space="0" w:color="auto" w:frame="1"/>
          <w:lang w:val="el-GR"/>
        </w:rPr>
        <w:t>Μήδεια</w:t>
      </w:r>
      <w:r w:rsidRPr="007C0CE0">
        <w:rPr>
          <w:rFonts w:ascii="Times New Roman" w:eastAsia="Times New Roman" w:hAnsi="Times New Roman" w:cs="Times New Roman"/>
          <w:color w:val="2E373F"/>
          <w:kern w:val="36"/>
          <w:sz w:val="24"/>
          <w:szCs w:val="24"/>
        </w:rPr>
        <w:t> </w:t>
      </w:r>
      <w:r w:rsidRPr="007C0CE0">
        <w:rPr>
          <w:rFonts w:ascii="Times New Roman" w:eastAsia="Times New Roman" w:hAnsi="Times New Roman" w:cs="Times New Roman"/>
          <w:color w:val="2E373F"/>
          <w:kern w:val="36"/>
          <w:sz w:val="24"/>
          <w:szCs w:val="24"/>
          <w:lang w:val="el-GR"/>
        </w:rPr>
        <w:t>του 1983 και ’84 πρόσφερε μία εξαιρετική παράσταση, η οποία διάνοιξε μία ερμηνευτική οδό για το έργο του Ευριπίδη. Επιπλέον, κατέδειξε την οικουμενικότητα του αρχαίου δράματος και εξοικείωσε το ελληνικό κοινό με την ιδέα να μυηθούν στην τραγωδία, να την εγκολπωθούν και να την αναδείξουν και οι μη δυτικοί πολιτισμοί.</w:t>
      </w:r>
    </w:p>
    <w:p w14:paraId="5DE45474" w14:textId="77777777" w:rsidR="00EF422A" w:rsidRPr="007C0CE0" w:rsidRDefault="00EF422A" w:rsidP="007C0CE0">
      <w:pPr>
        <w:jc w:val="both"/>
        <w:rPr>
          <w:rFonts w:ascii="Times New Roman" w:hAnsi="Times New Roman" w:cs="Times New Roman"/>
          <w:sz w:val="24"/>
          <w:szCs w:val="24"/>
          <w:lang w:val="el-GR"/>
        </w:rPr>
      </w:pPr>
    </w:p>
    <w:sectPr w:rsidR="00EF422A" w:rsidRPr="007C0CE0">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E1CCA" w14:textId="77777777" w:rsidR="00F935D4" w:rsidRDefault="00F935D4" w:rsidP="00CF56BC">
      <w:pPr>
        <w:spacing w:after="0" w:line="240" w:lineRule="auto"/>
      </w:pPr>
      <w:r>
        <w:separator/>
      </w:r>
    </w:p>
  </w:endnote>
  <w:endnote w:type="continuationSeparator" w:id="0">
    <w:p w14:paraId="7BA7B003" w14:textId="77777777" w:rsidR="00F935D4" w:rsidRDefault="00F935D4" w:rsidP="00CF56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5160281"/>
      <w:docPartObj>
        <w:docPartGallery w:val="Page Numbers (Bottom of Page)"/>
        <w:docPartUnique/>
      </w:docPartObj>
    </w:sdtPr>
    <w:sdtEndPr>
      <w:rPr>
        <w:noProof/>
      </w:rPr>
    </w:sdtEndPr>
    <w:sdtContent>
      <w:p w14:paraId="059CC56B" w14:textId="59813AED" w:rsidR="00CF56BC" w:rsidRDefault="00CF56BC">
        <w:pPr>
          <w:pStyle w:val="a4"/>
          <w:jc w:val="right"/>
        </w:pPr>
        <w:r>
          <w:fldChar w:fldCharType="begin"/>
        </w:r>
        <w:r>
          <w:instrText xml:space="preserve"> PAGE   \* MERGEFORMAT </w:instrText>
        </w:r>
        <w:r>
          <w:fldChar w:fldCharType="separate"/>
        </w:r>
        <w:r>
          <w:rPr>
            <w:noProof/>
          </w:rPr>
          <w:t>2</w:t>
        </w:r>
        <w:r>
          <w:rPr>
            <w:noProof/>
          </w:rPr>
          <w:fldChar w:fldCharType="end"/>
        </w:r>
      </w:p>
    </w:sdtContent>
  </w:sdt>
  <w:p w14:paraId="6779A057" w14:textId="77777777" w:rsidR="00CF56BC" w:rsidRDefault="00CF56BC">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CC2850" w14:textId="77777777" w:rsidR="00F935D4" w:rsidRDefault="00F935D4" w:rsidP="00CF56BC">
      <w:pPr>
        <w:spacing w:after="0" w:line="240" w:lineRule="auto"/>
      </w:pPr>
      <w:r>
        <w:separator/>
      </w:r>
    </w:p>
  </w:footnote>
  <w:footnote w:type="continuationSeparator" w:id="0">
    <w:p w14:paraId="709B8C47" w14:textId="77777777" w:rsidR="00F935D4" w:rsidRDefault="00F935D4" w:rsidP="00CF56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CE0"/>
    <w:rsid w:val="0029462C"/>
    <w:rsid w:val="00650D18"/>
    <w:rsid w:val="007C0CE0"/>
    <w:rsid w:val="00B145B0"/>
    <w:rsid w:val="00CF56BC"/>
    <w:rsid w:val="00EF422A"/>
    <w:rsid w:val="00F935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9DC41"/>
  <w15:chartTrackingRefBased/>
  <w15:docId w15:val="{310F7196-2EB2-402F-A8C6-9C1581711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F56BC"/>
    <w:pPr>
      <w:tabs>
        <w:tab w:val="center" w:pos="4680"/>
        <w:tab w:val="right" w:pos="9360"/>
      </w:tabs>
      <w:spacing w:after="0" w:line="240" w:lineRule="auto"/>
    </w:pPr>
  </w:style>
  <w:style w:type="character" w:customStyle="1" w:styleId="Char">
    <w:name w:val="Κεφαλίδα Char"/>
    <w:basedOn w:val="a0"/>
    <w:link w:val="a3"/>
    <w:uiPriority w:val="99"/>
    <w:rsid w:val="00CF56BC"/>
  </w:style>
  <w:style w:type="paragraph" w:styleId="a4">
    <w:name w:val="footer"/>
    <w:basedOn w:val="a"/>
    <w:link w:val="Char0"/>
    <w:uiPriority w:val="99"/>
    <w:unhideWhenUsed/>
    <w:rsid w:val="00CF56BC"/>
    <w:pPr>
      <w:tabs>
        <w:tab w:val="center" w:pos="4680"/>
        <w:tab w:val="right" w:pos="9360"/>
      </w:tabs>
      <w:spacing w:after="0" w:line="240" w:lineRule="auto"/>
    </w:pPr>
  </w:style>
  <w:style w:type="character" w:customStyle="1" w:styleId="Char0">
    <w:name w:val="Υποσέλιδο Char"/>
    <w:basedOn w:val="a0"/>
    <w:link w:val="a4"/>
    <w:uiPriority w:val="99"/>
    <w:rsid w:val="00CF5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001846">
      <w:bodyDiv w:val="1"/>
      <w:marLeft w:val="0"/>
      <w:marRight w:val="0"/>
      <w:marTop w:val="0"/>
      <w:marBottom w:val="0"/>
      <w:divBdr>
        <w:top w:val="none" w:sz="0" w:space="0" w:color="auto"/>
        <w:left w:val="none" w:sz="0" w:space="0" w:color="auto"/>
        <w:bottom w:val="none" w:sz="0" w:space="0" w:color="auto"/>
        <w:right w:val="none" w:sz="0" w:space="0" w:color="auto"/>
      </w:divBdr>
      <w:divsChild>
        <w:div w:id="663357831">
          <w:marLeft w:val="-363"/>
          <w:marRight w:val="-363"/>
          <w:marTop w:val="0"/>
          <w:marBottom w:val="270"/>
          <w:divBdr>
            <w:top w:val="none" w:sz="0" w:space="0" w:color="auto"/>
            <w:left w:val="none" w:sz="0" w:space="0" w:color="auto"/>
            <w:bottom w:val="none" w:sz="0" w:space="0" w:color="auto"/>
            <w:right w:val="none" w:sz="0" w:space="0" w:color="auto"/>
          </w:divBdr>
        </w:div>
        <w:div w:id="252474606">
          <w:marLeft w:val="0"/>
          <w:marRight w:val="0"/>
          <w:marTop w:val="0"/>
          <w:marBottom w:val="150"/>
          <w:divBdr>
            <w:top w:val="none" w:sz="0" w:space="0" w:color="auto"/>
            <w:left w:val="none" w:sz="0" w:space="0" w:color="auto"/>
            <w:bottom w:val="single" w:sz="12" w:space="4"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theodoregrammatas.com/el/%ce%bf-yukio-ninagawa-kai-to-%ce%b1%cf%81%cf%87%ce%b1%ce%b9%ce%bf-%ce%b4%cf%81%ce%b1%ce%bc%ce%b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6C8B0C-8573-473A-A968-39C863411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1894</Words>
  <Characters>10797</Characters>
  <Application>Microsoft Office Word</Application>
  <DocSecurity>0</DocSecurity>
  <Lines>89</Lines>
  <Paragraphs>25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Άννα Μαυρολέων</dc:creator>
  <cp:keywords/>
  <dc:description/>
  <cp:lastModifiedBy>Άννα Μαυρολέων</cp:lastModifiedBy>
  <cp:revision>1</cp:revision>
  <cp:lastPrinted>2025-03-31T20:08:00Z</cp:lastPrinted>
  <dcterms:created xsi:type="dcterms:W3CDTF">2025-03-31T19:31:00Z</dcterms:created>
  <dcterms:modified xsi:type="dcterms:W3CDTF">2025-03-31T20:10:00Z</dcterms:modified>
</cp:coreProperties>
</file>