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2AA0" w14:textId="77777777" w:rsidR="00CD1E5B" w:rsidRDefault="00000000">
      <w:pPr>
        <w:spacing w:after="240"/>
        <w:jc w:val="center"/>
        <w:rPr>
          <w:sz w:val="28"/>
          <w:szCs w:val="28"/>
        </w:rPr>
      </w:pPr>
      <w:r>
        <w:rPr>
          <w:b/>
          <w:bCs/>
          <w:sz w:val="28"/>
          <w:szCs w:val="28"/>
        </w:rPr>
        <w:t xml:space="preserve">Title - Arial 14 pt., bold, centered, </w:t>
      </w:r>
      <w:proofErr w:type="gramStart"/>
      <w:r>
        <w:rPr>
          <w:b/>
          <w:bCs/>
          <w:sz w:val="28"/>
          <w:szCs w:val="28"/>
        </w:rPr>
        <w:t>1,5 line</w:t>
      </w:r>
      <w:proofErr w:type="gramEnd"/>
      <w:r>
        <w:rPr>
          <w:b/>
          <w:bCs/>
          <w:sz w:val="28"/>
          <w:szCs w:val="28"/>
        </w:rPr>
        <w:t xml:space="preserve"> space</w:t>
      </w:r>
    </w:p>
    <w:p w14:paraId="19131392" w14:textId="0F0D4677" w:rsidR="00CD1E5B" w:rsidRDefault="00000000">
      <w:pPr>
        <w:spacing w:after="120"/>
        <w:jc w:val="center"/>
      </w:pPr>
      <w:r>
        <w:rPr>
          <w:b/>
          <w:bCs/>
          <w:i/>
          <w:iCs/>
          <w:u w:val="single"/>
        </w:rPr>
        <w:t>Author</w:t>
      </w:r>
      <w:r>
        <w:rPr>
          <w:b/>
          <w:bCs/>
          <w:i/>
          <w:iCs/>
          <w:vertAlign w:val="superscript"/>
        </w:rPr>
        <w:t xml:space="preserve">1 </w:t>
      </w:r>
      <w:r>
        <w:rPr>
          <w:b/>
          <w:bCs/>
          <w:i/>
          <w:iCs/>
        </w:rPr>
        <w:t>(</w:t>
      </w:r>
      <w:r>
        <w:rPr>
          <w:b/>
          <w:bCs/>
          <w:i/>
          <w:iCs/>
          <w:u w:val="single"/>
        </w:rPr>
        <w:t>underline the presenting author</w:t>
      </w:r>
      <w:r>
        <w:rPr>
          <w:b/>
          <w:bCs/>
          <w:i/>
          <w:iCs/>
        </w:rPr>
        <w:t>)</w:t>
      </w:r>
    </w:p>
    <w:p w14:paraId="0BE27A8B" w14:textId="77777777" w:rsidR="00CD1E5B" w:rsidRDefault="00000000">
      <w:pPr>
        <w:jc w:val="center"/>
      </w:pPr>
      <w:r>
        <w:rPr>
          <w:i/>
          <w:iCs/>
        </w:rPr>
        <w:t>1) Organization, City/Country</w:t>
      </w:r>
    </w:p>
    <w:p w14:paraId="5504B28B" w14:textId="77777777" w:rsidR="00CD1E5B" w:rsidRDefault="00000000">
      <w:pPr>
        <w:jc w:val="center"/>
        <w:rPr>
          <w:i/>
          <w:iCs/>
          <w:lang w:val="el-GR"/>
        </w:rPr>
      </w:pPr>
      <w:r>
        <w:rPr>
          <w:i/>
          <w:iCs/>
        </w:rPr>
        <w:t xml:space="preserve">(written in Arial 12 pt., cursive, centered, </w:t>
      </w:r>
      <w:proofErr w:type="gramStart"/>
      <w:r>
        <w:rPr>
          <w:i/>
          <w:iCs/>
        </w:rPr>
        <w:t>1,5 line</w:t>
      </w:r>
      <w:proofErr w:type="gramEnd"/>
      <w:r>
        <w:rPr>
          <w:i/>
          <w:iCs/>
        </w:rPr>
        <w:t xml:space="preserve"> space)</w:t>
      </w:r>
    </w:p>
    <w:p w14:paraId="3E50169E" w14:textId="77777777" w:rsidR="00E9418A" w:rsidRPr="00E9418A" w:rsidRDefault="00E9418A">
      <w:pPr>
        <w:jc w:val="center"/>
        <w:rPr>
          <w:lang w:val="el-GR"/>
        </w:rPr>
      </w:pPr>
    </w:p>
    <w:p w14:paraId="7B43EF6C" w14:textId="77777777" w:rsidR="00CD1E5B" w:rsidRDefault="00000000" w:rsidP="00547E85">
      <w:pPr>
        <w:spacing w:before="360" w:after="120"/>
        <w:jc w:val="both"/>
        <w:outlineLvl w:val="1"/>
      </w:pPr>
      <w:r>
        <w:rPr>
          <w:b/>
          <w:bCs/>
        </w:rPr>
        <w:t xml:space="preserve">Heading - Arial 12 pt., bold, left justified, </w:t>
      </w:r>
      <w:proofErr w:type="gramStart"/>
      <w:r>
        <w:rPr>
          <w:b/>
          <w:bCs/>
        </w:rPr>
        <w:t>1,5 line</w:t>
      </w:r>
      <w:proofErr w:type="gramEnd"/>
      <w:r>
        <w:rPr>
          <w:b/>
          <w:bCs/>
        </w:rPr>
        <w:t xml:space="preserve"> space</w:t>
      </w:r>
    </w:p>
    <w:p w14:paraId="78450E6C" w14:textId="77777777" w:rsidR="00CD1E5B" w:rsidRDefault="00000000">
      <w:pPr>
        <w:spacing w:after="120"/>
        <w:jc w:val="both"/>
      </w:pPr>
      <w:r>
        <w:t xml:space="preserve">Text - Arial 12 pt., justification, </w:t>
      </w:r>
      <w:proofErr w:type="gramStart"/>
      <w:r>
        <w:t>1,5 line</w:t>
      </w:r>
      <w:proofErr w:type="gramEnd"/>
      <w:r>
        <w:t xml:space="preserve"> space</w:t>
      </w:r>
    </w:p>
    <w:p w14:paraId="0C473FBF" w14:textId="77777777" w:rsidR="00CD1E5B" w:rsidRDefault="00CD1E5B">
      <w:pPr>
        <w:jc w:val="both"/>
      </w:pPr>
    </w:p>
    <w:p w14:paraId="24653544" w14:textId="73BD8009" w:rsidR="00CD1E5B" w:rsidRPr="002D5B75" w:rsidRDefault="002D5B75">
      <w:pPr>
        <w:jc w:val="both"/>
        <w:rPr>
          <w:color w:val="C00000"/>
          <w:lang w:val="el-GR"/>
        </w:rPr>
      </w:pPr>
      <w:r w:rsidRPr="002D5B75">
        <w:rPr>
          <w:color w:val="C00000"/>
          <w:lang w:val="el-GR"/>
        </w:rPr>
        <w:t>Στην επόμενη σελίδα ακολουθεί παράδειγμα</w:t>
      </w:r>
    </w:p>
    <w:p w14:paraId="59B931FE" w14:textId="77777777" w:rsidR="00CD1E5B" w:rsidRPr="002D5B75" w:rsidRDefault="00CD1E5B">
      <w:pPr>
        <w:jc w:val="both"/>
        <w:rPr>
          <w:lang w:val="el-GR"/>
        </w:rPr>
      </w:pPr>
    </w:p>
    <w:p w14:paraId="30BFB145" w14:textId="77777777" w:rsidR="00CD1E5B" w:rsidRPr="002D5B75" w:rsidRDefault="00CD1E5B">
      <w:pPr>
        <w:jc w:val="both"/>
        <w:rPr>
          <w:lang w:val="el-GR"/>
        </w:rPr>
      </w:pPr>
    </w:p>
    <w:p w14:paraId="45006F4B" w14:textId="77777777" w:rsidR="00CD1E5B" w:rsidRPr="002D5B75" w:rsidRDefault="00CD1E5B">
      <w:pPr>
        <w:jc w:val="both"/>
        <w:rPr>
          <w:lang w:val="el-GR"/>
        </w:rPr>
      </w:pPr>
    </w:p>
    <w:p w14:paraId="3CBA782C" w14:textId="77777777" w:rsidR="00CD1E5B" w:rsidRPr="002D5B75" w:rsidRDefault="00CD1E5B">
      <w:pPr>
        <w:jc w:val="both"/>
        <w:rPr>
          <w:lang w:val="el-GR"/>
        </w:rPr>
      </w:pPr>
    </w:p>
    <w:p w14:paraId="58A10759" w14:textId="77777777" w:rsidR="00CD1E5B" w:rsidRPr="002D5B75" w:rsidRDefault="00CD1E5B">
      <w:pPr>
        <w:jc w:val="both"/>
        <w:rPr>
          <w:lang w:val="el-GR"/>
        </w:rPr>
      </w:pPr>
    </w:p>
    <w:p w14:paraId="34A3D998" w14:textId="77777777" w:rsidR="00CD1E5B" w:rsidRPr="002D5B75" w:rsidRDefault="00CD1E5B">
      <w:pPr>
        <w:jc w:val="both"/>
        <w:rPr>
          <w:lang w:val="el-GR"/>
        </w:rPr>
      </w:pPr>
    </w:p>
    <w:p w14:paraId="0CDF6427" w14:textId="77777777" w:rsidR="00CD1E5B" w:rsidRPr="002D5B75" w:rsidRDefault="00CD1E5B">
      <w:pPr>
        <w:jc w:val="both"/>
        <w:rPr>
          <w:lang w:val="el-GR"/>
        </w:rPr>
      </w:pPr>
    </w:p>
    <w:p w14:paraId="7111EE07" w14:textId="77777777" w:rsidR="00CD1E5B" w:rsidRPr="002D5B75" w:rsidRDefault="00CD1E5B">
      <w:pPr>
        <w:jc w:val="both"/>
        <w:rPr>
          <w:lang w:val="el-GR"/>
        </w:rPr>
      </w:pPr>
    </w:p>
    <w:p w14:paraId="57E575C8" w14:textId="77777777" w:rsidR="00CD1E5B" w:rsidRPr="002D5B75" w:rsidRDefault="00CD1E5B">
      <w:pPr>
        <w:jc w:val="both"/>
        <w:rPr>
          <w:lang w:val="el-GR"/>
        </w:rPr>
      </w:pPr>
    </w:p>
    <w:p w14:paraId="18E46196" w14:textId="77777777" w:rsidR="00CD1E5B" w:rsidRPr="002D5B75" w:rsidRDefault="00CD1E5B">
      <w:pPr>
        <w:jc w:val="both"/>
        <w:rPr>
          <w:lang w:val="el-GR"/>
        </w:rPr>
      </w:pPr>
    </w:p>
    <w:p w14:paraId="0C806880" w14:textId="77777777" w:rsidR="00CD1E5B" w:rsidRPr="002D5B75" w:rsidRDefault="00CD1E5B">
      <w:pPr>
        <w:jc w:val="both"/>
        <w:rPr>
          <w:lang w:val="el-GR"/>
        </w:rPr>
      </w:pPr>
    </w:p>
    <w:p w14:paraId="3535A209" w14:textId="77777777" w:rsidR="00CD1E5B" w:rsidRPr="002D5B75" w:rsidRDefault="00CD1E5B">
      <w:pPr>
        <w:jc w:val="both"/>
        <w:rPr>
          <w:lang w:val="el-GR"/>
        </w:rPr>
      </w:pPr>
    </w:p>
    <w:p w14:paraId="6595FB33" w14:textId="77777777" w:rsidR="00CD1E5B" w:rsidRPr="002D5B75" w:rsidRDefault="00CD1E5B">
      <w:pPr>
        <w:jc w:val="both"/>
        <w:rPr>
          <w:lang w:val="el-GR"/>
        </w:rPr>
      </w:pPr>
    </w:p>
    <w:p w14:paraId="45D2BBC1" w14:textId="77777777" w:rsidR="00CD1E5B" w:rsidRPr="002D5B75" w:rsidRDefault="00CD1E5B">
      <w:pPr>
        <w:jc w:val="both"/>
        <w:rPr>
          <w:lang w:val="el-GR"/>
        </w:rPr>
      </w:pPr>
    </w:p>
    <w:p w14:paraId="4079A7FD" w14:textId="77777777" w:rsidR="00CD1E5B" w:rsidRDefault="00CD1E5B">
      <w:pPr>
        <w:jc w:val="both"/>
        <w:rPr>
          <w:lang w:val="el-GR"/>
        </w:rPr>
      </w:pPr>
    </w:p>
    <w:p w14:paraId="2D7D75EE" w14:textId="77777777" w:rsidR="002D5B75" w:rsidRDefault="002D5B75">
      <w:pPr>
        <w:jc w:val="both"/>
        <w:rPr>
          <w:lang w:val="el-GR"/>
        </w:rPr>
      </w:pPr>
    </w:p>
    <w:p w14:paraId="4FFBBA9C" w14:textId="77777777" w:rsidR="002D5B75" w:rsidRDefault="002D5B75">
      <w:pPr>
        <w:jc w:val="both"/>
        <w:rPr>
          <w:lang w:val="el-GR"/>
        </w:rPr>
      </w:pPr>
    </w:p>
    <w:p w14:paraId="4640A835" w14:textId="77777777" w:rsidR="002D5B75" w:rsidRDefault="002D5B75">
      <w:pPr>
        <w:jc w:val="both"/>
        <w:rPr>
          <w:lang w:val="el-GR"/>
        </w:rPr>
      </w:pPr>
    </w:p>
    <w:p w14:paraId="41F12F65" w14:textId="77777777" w:rsidR="002D5B75" w:rsidRDefault="002D5B75">
      <w:pPr>
        <w:jc w:val="both"/>
        <w:rPr>
          <w:lang w:val="el-GR"/>
        </w:rPr>
      </w:pPr>
    </w:p>
    <w:p w14:paraId="02406C08" w14:textId="77777777" w:rsidR="002D5B75" w:rsidRDefault="002D5B75">
      <w:pPr>
        <w:jc w:val="both"/>
        <w:rPr>
          <w:lang w:val="el-GR"/>
        </w:rPr>
      </w:pPr>
    </w:p>
    <w:p w14:paraId="67355FEE" w14:textId="77777777" w:rsidR="002D5B75" w:rsidRDefault="002D5B75">
      <w:pPr>
        <w:jc w:val="both"/>
        <w:rPr>
          <w:lang w:val="el-GR"/>
        </w:rPr>
      </w:pPr>
    </w:p>
    <w:p w14:paraId="02FB8863" w14:textId="77777777" w:rsidR="002D5B75" w:rsidRDefault="002D5B75">
      <w:pPr>
        <w:jc w:val="both"/>
        <w:rPr>
          <w:lang w:val="el-GR"/>
        </w:rPr>
      </w:pPr>
    </w:p>
    <w:p w14:paraId="1F7D32E7" w14:textId="565DA39F" w:rsidR="002D5B75" w:rsidRPr="00547E85" w:rsidRDefault="002D5B75" w:rsidP="002D5B75">
      <w:pPr>
        <w:spacing w:after="240"/>
        <w:jc w:val="center"/>
        <w:rPr>
          <w:sz w:val="28"/>
          <w:szCs w:val="28"/>
          <w:lang w:val="el-GR"/>
        </w:rPr>
      </w:pPr>
      <w:r>
        <w:rPr>
          <w:b/>
          <w:bCs/>
          <w:sz w:val="28"/>
          <w:szCs w:val="28"/>
          <w:lang w:val="el-GR"/>
        </w:rPr>
        <w:lastRenderedPageBreak/>
        <w:t>Τίτλος</w:t>
      </w:r>
    </w:p>
    <w:p w14:paraId="211687B6" w14:textId="77EF4EE1" w:rsidR="002D5B75" w:rsidRPr="00547E85" w:rsidRDefault="002D5B75" w:rsidP="002D5B75">
      <w:pPr>
        <w:spacing w:after="120"/>
        <w:jc w:val="center"/>
      </w:pPr>
      <w:r>
        <w:rPr>
          <w:b/>
          <w:bCs/>
          <w:i/>
          <w:iCs/>
          <w:u w:val="single"/>
          <w:lang w:val="el-GR"/>
        </w:rPr>
        <w:t>Ονοματεπώνυμο</w:t>
      </w:r>
      <w:r>
        <w:rPr>
          <w:b/>
          <w:bCs/>
          <w:i/>
          <w:iCs/>
          <w:vertAlign w:val="superscript"/>
        </w:rPr>
        <w:t xml:space="preserve">1 </w:t>
      </w:r>
    </w:p>
    <w:p w14:paraId="7861221D" w14:textId="32B210B7" w:rsidR="002D5B75" w:rsidRDefault="002D5B75" w:rsidP="002D5B75">
      <w:pPr>
        <w:jc w:val="center"/>
        <w:rPr>
          <w:i/>
          <w:iCs/>
          <w:lang w:val="el-GR"/>
        </w:rPr>
      </w:pPr>
      <w:r w:rsidRPr="00547E85">
        <w:rPr>
          <w:i/>
          <w:iCs/>
          <w:vertAlign w:val="superscript"/>
        </w:rPr>
        <w:t>1</w:t>
      </w:r>
      <w:r>
        <w:rPr>
          <w:i/>
          <w:iCs/>
        </w:rPr>
        <w:t xml:space="preserve"> Organization, City/Country</w:t>
      </w:r>
    </w:p>
    <w:p w14:paraId="210E2C08" w14:textId="77777777" w:rsidR="00E9418A" w:rsidRPr="00E9418A" w:rsidRDefault="00E9418A" w:rsidP="002D5B75">
      <w:pPr>
        <w:jc w:val="center"/>
        <w:rPr>
          <w:lang w:val="el-GR"/>
        </w:rPr>
      </w:pPr>
    </w:p>
    <w:p w14:paraId="78648275" w14:textId="4CBCF212" w:rsidR="002D5B75" w:rsidRDefault="002D5B75" w:rsidP="00E9418A">
      <w:pPr>
        <w:spacing w:before="360" w:after="120"/>
        <w:jc w:val="both"/>
        <w:outlineLvl w:val="1"/>
      </w:pPr>
      <w:r>
        <w:rPr>
          <w:b/>
          <w:bCs/>
          <w:lang w:val="el-GR"/>
        </w:rPr>
        <w:t>Περίληψη</w:t>
      </w:r>
      <w:r>
        <w:rPr>
          <w:b/>
          <w:bCs/>
        </w:rPr>
        <w:t xml:space="preserve"> </w:t>
      </w:r>
    </w:p>
    <w:p w14:paraId="42EDAE2D" w14:textId="0E16F2B0" w:rsidR="002D5B75" w:rsidRPr="00547E85" w:rsidRDefault="00547E85" w:rsidP="002D5B75">
      <w:pPr>
        <w:spacing w:after="120"/>
        <w:jc w:val="both"/>
        <w:rPr>
          <w:lang w:val="el-GR"/>
        </w:rPr>
      </w:pPr>
      <w:r>
        <w:rPr>
          <w:lang w:val="el-GR"/>
        </w:rPr>
        <w:t>Κείμενο</w:t>
      </w:r>
      <w:r w:rsidR="002D5B75">
        <w:t xml:space="preserve"> </w:t>
      </w:r>
    </w:p>
    <w:p w14:paraId="0C7FD78F" w14:textId="77777777" w:rsidR="002D5B75" w:rsidRPr="00547E85" w:rsidRDefault="002D5B75">
      <w:pPr>
        <w:jc w:val="both"/>
      </w:pPr>
    </w:p>
    <w:p w14:paraId="1B08D184" w14:textId="7BD66630" w:rsidR="00547E85" w:rsidRPr="00547E85" w:rsidRDefault="00547E85" w:rsidP="00E9418A">
      <w:pPr>
        <w:pStyle w:val="a3"/>
        <w:numPr>
          <w:ilvl w:val="0"/>
          <w:numId w:val="2"/>
        </w:numPr>
        <w:spacing w:before="360" w:after="120"/>
        <w:jc w:val="both"/>
        <w:outlineLvl w:val="1"/>
      </w:pPr>
      <w:r w:rsidRPr="00547E85">
        <w:rPr>
          <w:b/>
          <w:bCs/>
          <w:lang w:val="el-GR"/>
        </w:rPr>
        <w:t>Ει</w:t>
      </w:r>
      <w:r>
        <w:rPr>
          <w:b/>
          <w:bCs/>
          <w:lang w:val="el-GR"/>
        </w:rPr>
        <w:t>σαγωγή</w:t>
      </w:r>
    </w:p>
    <w:p w14:paraId="74330ACD" w14:textId="010AEBE8" w:rsidR="002D5B75" w:rsidRPr="00547E85" w:rsidRDefault="00547E85" w:rsidP="002D5B75">
      <w:pPr>
        <w:spacing w:after="120"/>
        <w:jc w:val="both"/>
        <w:rPr>
          <w:lang w:val="el-GR"/>
        </w:rPr>
      </w:pPr>
      <w:r>
        <w:rPr>
          <w:lang w:val="el-GR"/>
        </w:rPr>
        <w:t>Κείμενο</w:t>
      </w:r>
      <w:r w:rsidR="002D5B75">
        <w:t xml:space="preserve"> </w:t>
      </w:r>
    </w:p>
    <w:p w14:paraId="60E843A5" w14:textId="22BD0ECE" w:rsidR="002D5B75" w:rsidRPr="00FE4BA9" w:rsidRDefault="00FE4BA9">
      <w:pPr>
        <w:jc w:val="both"/>
      </w:pPr>
      <w:r>
        <w:rPr>
          <w:lang w:val="el-GR"/>
        </w:rPr>
        <w:t>Α</w:t>
      </w:r>
      <w:r w:rsidRPr="00FE4BA9">
        <w:t xml:space="preserve"> literature review of the application of numerical methods for galvanic corrosion and cathodic protection problems is presented. During the 1950s computational modeling of galvanic corrosion and cathodic protection problems was carried out using analytical solutions of linear problems (Wagner 1952, 1957; Waber, 1954, 1955; Waber &amp; Rosenbluth, 1956; Waber &amp; Fagan 1956).</w:t>
      </w:r>
    </w:p>
    <w:p w14:paraId="6ED446B7" w14:textId="77777777" w:rsidR="00FE4BA9" w:rsidRPr="00FE4BA9" w:rsidRDefault="00FE4BA9">
      <w:pPr>
        <w:jc w:val="both"/>
      </w:pPr>
    </w:p>
    <w:p w14:paraId="5D32CDB8" w14:textId="3A188688" w:rsidR="00547E85" w:rsidRPr="00E9418A" w:rsidRDefault="00547E85" w:rsidP="00E9418A">
      <w:pPr>
        <w:pStyle w:val="a3"/>
        <w:numPr>
          <w:ilvl w:val="0"/>
          <w:numId w:val="2"/>
        </w:numPr>
        <w:spacing w:before="360" w:after="120"/>
        <w:jc w:val="both"/>
        <w:outlineLvl w:val="1"/>
        <w:rPr>
          <w:b/>
          <w:bCs/>
          <w:lang w:val="el-GR"/>
        </w:rPr>
      </w:pPr>
      <w:r>
        <w:rPr>
          <w:b/>
          <w:bCs/>
          <w:lang w:val="el-GR"/>
        </w:rPr>
        <w:t>Σύντομη</w:t>
      </w:r>
      <w:r w:rsidRPr="00E9418A">
        <w:rPr>
          <w:b/>
          <w:bCs/>
          <w:lang w:val="el-GR"/>
        </w:rPr>
        <w:t xml:space="preserve"> </w:t>
      </w:r>
      <w:r>
        <w:rPr>
          <w:b/>
          <w:bCs/>
          <w:lang w:val="el-GR"/>
        </w:rPr>
        <w:t>περιγραφή</w:t>
      </w:r>
      <w:r w:rsidRPr="00E9418A">
        <w:rPr>
          <w:b/>
          <w:bCs/>
          <w:lang w:val="el-GR"/>
        </w:rPr>
        <w:t xml:space="preserve"> </w:t>
      </w:r>
      <w:r>
        <w:rPr>
          <w:b/>
          <w:bCs/>
          <w:lang w:val="el-GR"/>
        </w:rPr>
        <w:t>τεχνικής</w:t>
      </w:r>
      <w:r w:rsidRPr="00E9418A">
        <w:rPr>
          <w:b/>
          <w:bCs/>
          <w:lang w:val="el-GR"/>
        </w:rPr>
        <w:t xml:space="preserve"> </w:t>
      </w:r>
      <w:r>
        <w:rPr>
          <w:b/>
          <w:bCs/>
          <w:lang w:val="el-GR"/>
        </w:rPr>
        <w:t>συγκόλλησης</w:t>
      </w:r>
    </w:p>
    <w:p w14:paraId="44D71391" w14:textId="3D115691" w:rsidR="00547E85" w:rsidRPr="00547E85" w:rsidRDefault="00547E85" w:rsidP="00547E85">
      <w:pPr>
        <w:spacing w:after="120"/>
        <w:jc w:val="both"/>
        <w:rPr>
          <w:lang w:val="el-GR"/>
        </w:rPr>
      </w:pPr>
      <w:r>
        <w:rPr>
          <w:lang w:val="el-GR"/>
        </w:rPr>
        <w:t>Κείμενο</w:t>
      </w:r>
      <w:r>
        <w:t xml:space="preserve"> </w:t>
      </w:r>
    </w:p>
    <w:p w14:paraId="4AD003FF" w14:textId="77777777" w:rsidR="00E9418A" w:rsidRPr="00400A96" w:rsidRDefault="00E9418A" w:rsidP="00E9418A">
      <w:pPr>
        <w:jc w:val="center"/>
      </w:pPr>
      <w:r>
        <w:rPr>
          <w:noProof/>
        </w:rPr>
        <w:drawing>
          <wp:inline distT="0" distB="0" distL="0" distR="0" wp14:anchorId="1B8CFC67" wp14:editId="5E4A3B49">
            <wp:extent cx="3637395" cy="2743200"/>
            <wp:effectExtent l="0" t="0" r="1270" b="0"/>
            <wp:docPr id="132680631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37395" cy="2743200"/>
                    </a:xfrm>
                    <a:prstGeom prst="rect">
                      <a:avLst/>
                    </a:prstGeom>
                    <a:noFill/>
                  </pic:spPr>
                </pic:pic>
              </a:graphicData>
            </a:graphic>
          </wp:inline>
        </w:drawing>
      </w:r>
    </w:p>
    <w:p w14:paraId="293619EA" w14:textId="78C1C68A" w:rsidR="00E9418A" w:rsidRPr="00E9418A" w:rsidRDefault="00E9418A" w:rsidP="00E9418A">
      <w:pPr>
        <w:jc w:val="center"/>
        <w:rPr>
          <w:rFonts w:eastAsia="Calibri" w:cs="Times New Roman"/>
          <w:color w:val="000000"/>
          <w:lang w:val="el-GR"/>
        </w:rPr>
      </w:pPr>
      <w:bookmarkStart w:id="0" w:name="_Hlk167304019"/>
      <w:r>
        <w:rPr>
          <w:rFonts w:eastAsia="Calibri" w:cs="Times New Roman"/>
          <w:b/>
          <w:bCs/>
          <w:color w:val="000000"/>
          <w:lang w:val="el-GR"/>
        </w:rPr>
        <w:t>Σχήμα</w:t>
      </w:r>
      <w:r w:rsidRPr="00E9418A">
        <w:rPr>
          <w:rFonts w:eastAsia="Calibri" w:cs="Times New Roman"/>
          <w:b/>
          <w:bCs/>
          <w:color w:val="000000"/>
          <w:lang w:val="el-GR"/>
        </w:rPr>
        <w:t xml:space="preserve"> </w:t>
      </w:r>
      <w:r w:rsidRPr="00E9418A">
        <w:rPr>
          <w:rFonts w:eastAsia="Calibri" w:cs="Times New Roman"/>
          <w:b/>
          <w:bCs/>
          <w:color w:val="000000"/>
          <w:lang w:val="el-GR"/>
        </w:rPr>
        <w:t>2</w:t>
      </w:r>
      <w:r w:rsidRPr="00E9418A">
        <w:rPr>
          <w:rFonts w:eastAsia="Calibri" w:cs="Times New Roman"/>
          <w:b/>
          <w:bCs/>
          <w:color w:val="000000"/>
          <w:lang w:val="el-GR"/>
        </w:rPr>
        <w:t>.1</w:t>
      </w:r>
      <w:r w:rsidRPr="00E9418A">
        <w:rPr>
          <w:rFonts w:eastAsia="Calibri" w:cs="Times New Roman"/>
          <w:b/>
          <w:bCs/>
          <w:color w:val="000000"/>
          <w:lang w:val="el-GR"/>
        </w:rPr>
        <w:t xml:space="preserve"> </w:t>
      </w:r>
      <w:r w:rsidRPr="00E9418A">
        <w:rPr>
          <w:rFonts w:eastAsia="Calibri" w:cs="Times New Roman"/>
          <w:color w:val="000000"/>
          <w:lang w:val="el-GR"/>
        </w:rPr>
        <w:t>Μηχανισμός ηλεκτροχημικής</w:t>
      </w:r>
      <w:r w:rsidRPr="00E9418A">
        <w:rPr>
          <w:rFonts w:eastAsia="Calibri" w:cs="Times New Roman"/>
          <w:b/>
          <w:bCs/>
          <w:color w:val="000000"/>
          <w:lang w:val="el-GR"/>
        </w:rPr>
        <w:t xml:space="preserve"> </w:t>
      </w:r>
      <w:r w:rsidRPr="00E9418A">
        <w:rPr>
          <w:rFonts w:eastAsia="Calibri" w:cs="Times New Roman"/>
          <w:color w:val="000000"/>
          <w:lang w:val="el-GR"/>
        </w:rPr>
        <w:t>διάβρωσης</w:t>
      </w:r>
      <w:bookmarkEnd w:id="0"/>
      <w:r w:rsidRPr="00E9418A">
        <w:rPr>
          <w:rFonts w:eastAsia="Calibri" w:cs="Times New Roman"/>
          <w:color w:val="000000"/>
          <w:lang w:val="el-GR"/>
        </w:rPr>
        <w:t xml:space="preserve"> </w:t>
      </w:r>
      <w:r w:rsidRPr="00E9418A">
        <w:rPr>
          <w:lang w:val="el-GR"/>
        </w:rPr>
        <w:t>(</w:t>
      </w:r>
      <w:proofErr w:type="spellStart"/>
      <w:r w:rsidRPr="00400A96">
        <w:t>Pedeferri</w:t>
      </w:r>
      <w:proofErr w:type="spellEnd"/>
      <w:r w:rsidRPr="00E9418A">
        <w:rPr>
          <w:lang w:val="el-GR"/>
        </w:rPr>
        <w:t>, 2018)</w:t>
      </w:r>
    </w:p>
    <w:p w14:paraId="18CA3F95" w14:textId="05A52988" w:rsidR="002D5B75" w:rsidRDefault="00E9418A" w:rsidP="00E9418A">
      <w:pPr>
        <w:spacing w:after="120"/>
        <w:jc w:val="both"/>
        <w:rPr>
          <w:lang w:val="el-GR"/>
        </w:rPr>
      </w:pPr>
      <w:r>
        <w:rPr>
          <w:lang w:val="el-GR"/>
        </w:rPr>
        <w:lastRenderedPageBreak/>
        <w:t>Κείμενο</w:t>
      </w:r>
    </w:p>
    <w:p w14:paraId="53C128E9" w14:textId="77777777" w:rsidR="00E9418A" w:rsidRPr="00E9418A" w:rsidRDefault="00E9418A">
      <w:pPr>
        <w:jc w:val="both"/>
        <w:rPr>
          <w:lang w:val="el-GR"/>
        </w:rPr>
      </w:pPr>
    </w:p>
    <w:p w14:paraId="09D14A05" w14:textId="7E85940B" w:rsidR="00547E85" w:rsidRPr="00E9418A" w:rsidRDefault="00547E85" w:rsidP="00E9418A">
      <w:pPr>
        <w:pStyle w:val="a3"/>
        <w:numPr>
          <w:ilvl w:val="0"/>
          <w:numId w:val="2"/>
        </w:numPr>
        <w:spacing w:before="360" w:after="120"/>
        <w:jc w:val="both"/>
        <w:outlineLvl w:val="1"/>
        <w:rPr>
          <w:b/>
          <w:bCs/>
          <w:lang w:val="el-GR"/>
        </w:rPr>
      </w:pPr>
      <w:r>
        <w:rPr>
          <w:b/>
          <w:bCs/>
          <w:lang w:val="el-GR"/>
        </w:rPr>
        <w:t>Π</w:t>
      </w:r>
      <w:r>
        <w:rPr>
          <w:b/>
          <w:bCs/>
          <w:lang w:val="el-GR"/>
        </w:rPr>
        <w:t>εριγραφή</w:t>
      </w:r>
      <w:r w:rsidRPr="00E9418A">
        <w:rPr>
          <w:b/>
          <w:bCs/>
          <w:lang w:val="el-GR"/>
        </w:rPr>
        <w:t xml:space="preserve"> </w:t>
      </w:r>
      <w:r>
        <w:rPr>
          <w:b/>
          <w:bCs/>
          <w:lang w:val="el-GR"/>
        </w:rPr>
        <w:t>φαινομένου</w:t>
      </w:r>
    </w:p>
    <w:p w14:paraId="0AD7D578" w14:textId="1407C9B1" w:rsidR="00547E85" w:rsidRPr="00547E85" w:rsidRDefault="00547E85" w:rsidP="00547E85">
      <w:pPr>
        <w:spacing w:after="120"/>
        <w:jc w:val="both"/>
        <w:rPr>
          <w:lang w:val="el-GR"/>
        </w:rPr>
      </w:pPr>
      <w:r>
        <w:rPr>
          <w:lang w:val="el-GR"/>
        </w:rPr>
        <w:t>Κείμενο</w:t>
      </w:r>
      <w:r>
        <w:t xml:space="preserve"> </w:t>
      </w:r>
    </w:p>
    <w:p w14:paraId="086A43FD" w14:textId="77777777" w:rsidR="00547E85" w:rsidRPr="00547E85" w:rsidRDefault="00547E85">
      <w:pPr>
        <w:jc w:val="both"/>
      </w:pPr>
    </w:p>
    <w:p w14:paraId="255DA175" w14:textId="22CC1871" w:rsidR="00547E85" w:rsidRPr="00E9418A" w:rsidRDefault="00547E85" w:rsidP="00E9418A">
      <w:pPr>
        <w:pStyle w:val="a3"/>
        <w:numPr>
          <w:ilvl w:val="0"/>
          <w:numId w:val="2"/>
        </w:numPr>
        <w:spacing w:before="360" w:after="120"/>
        <w:jc w:val="both"/>
        <w:outlineLvl w:val="1"/>
        <w:rPr>
          <w:b/>
          <w:bCs/>
          <w:lang w:val="el-GR"/>
        </w:rPr>
      </w:pPr>
      <w:r>
        <w:rPr>
          <w:b/>
          <w:bCs/>
          <w:lang w:val="el-GR"/>
        </w:rPr>
        <w:t>Σύντομη</w:t>
      </w:r>
      <w:r w:rsidRPr="00547E85">
        <w:rPr>
          <w:b/>
          <w:bCs/>
          <w:lang w:val="el-GR"/>
        </w:rPr>
        <w:t xml:space="preserve"> </w:t>
      </w:r>
      <w:r>
        <w:rPr>
          <w:b/>
          <w:bCs/>
          <w:lang w:val="el-GR"/>
        </w:rPr>
        <w:t>περιγραφή</w:t>
      </w:r>
      <w:r w:rsidRPr="00547E85">
        <w:rPr>
          <w:b/>
          <w:bCs/>
          <w:lang w:val="el-GR"/>
        </w:rPr>
        <w:t xml:space="preserve"> </w:t>
      </w:r>
      <w:r>
        <w:rPr>
          <w:b/>
          <w:bCs/>
          <w:lang w:val="el-GR"/>
        </w:rPr>
        <w:t>μεθοδολογίας</w:t>
      </w:r>
      <w:r w:rsidRPr="00547E85">
        <w:rPr>
          <w:b/>
          <w:bCs/>
          <w:lang w:val="el-GR"/>
        </w:rPr>
        <w:t xml:space="preserve"> </w:t>
      </w:r>
      <w:r>
        <w:rPr>
          <w:b/>
          <w:bCs/>
          <w:lang w:val="el-GR"/>
        </w:rPr>
        <w:t>ανάλυσης φαινομένου</w:t>
      </w:r>
    </w:p>
    <w:p w14:paraId="2C19D624" w14:textId="0E03082F" w:rsidR="00547E85" w:rsidRPr="00547E85" w:rsidRDefault="00547E85" w:rsidP="00547E85">
      <w:pPr>
        <w:spacing w:after="120"/>
        <w:jc w:val="both"/>
        <w:rPr>
          <w:lang w:val="el-GR"/>
        </w:rPr>
      </w:pPr>
      <w:r>
        <w:rPr>
          <w:lang w:val="el-GR"/>
        </w:rPr>
        <w:t>Πείραμα</w:t>
      </w:r>
      <w:r w:rsidRPr="00547E85">
        <w:t xml:space="preserve"> </w:t>
      </w:r>
      <w:r>
        <w:rPr>
          <w:lang w:val="el-GR"/>
        </w:rPr>
        <w:t>ή</w:t>
      </w:r>
      <w:r w:rsidRPr="00547E85">
        <w:t xml:space="preserve"> </w:t>
      </w:r>
      <w:r>
        <w:rPr>
          <w:lang w:val="el-GR"/>
        </w:rPr>
        <w:t>αριθμητική μέθοδος</w:t>
      </w:r>
    </w:p>
    <w:p w14:paraId="0A6BA3B6" w14:textId="77777777" w:rsidR="00547E85" w:rsidRDefault="00547E85">
      <w:pPr>
        <w:jc w:val="both"/>
        <w:rPr>
          <w:lang w:val="el-GR"/>
        </w:rPr>
      </w:pPr>
    </w:p>
    <w:p w14:paraId="6C557CFD" w14:textId="7D626A38" w:rsidR="00547E85" w:rsidRPr="00E9418A" w:rsidRDefault="00547E85" w:rsidP="00E9418A">
      <w:pPr>
        <w:pStyle w:val="a3"/>
        <w:numPr>
          <w:ilvl w:val="0"/>
          <w:numId w:val="2"/>
        </w:numPr>
        <w:spacing w:before="360" w:after="120"/>
        <w:jc w:val="both"/>
        <w:outlineLvl w:val="1"/>
        <w:rPr>
          <w:b/>
          <w:bCs/>
          <w:lang w:val="el-GR"/>
        </w:rPr>
      </w:pPr>
      <w:r>
        <w:rPr>
          <w:b/>
          <w:bCs/>
          <w:lang w:val="el-GR"/>
        </w:rPr>
        <w:t>Αποτελέσματα</w:t>
      </w:r>
      <w:r w:rsidRPr="00E9418A">
        <w:rPr>
          <w:b/>
          <w:bCs/>
          <w:lang w:val="el-GR"/>
        </w:rPr>
        <w:t xml:space="preserve"> </w:t>
      </w:r>
      <w:r>
        <w:rPr>
          <w:b/>
          <w:bCs/>
          <w:lang w:val="el-GR"/>
        </w:rPr>
        <w:t>ανάλυσης</w:t>
      </w:r>
      <w:r w:rsidRPr="00E9418A">
        <w:rPr>
          <w:b/>
          <w:bCs/>
          <w:lang w:val="el-GR"/>
        </w:rPr>
        <w:t xml:space="preserve"> </w:t>
      </w:r>
      <w:r>
        <w:rPr>
          <w:b/>
          <w:bCs/>
          <w:lang w:val="el-GR"/>
        </w:rPr>
        <w:t>φαινομένου</w:t>
      </w:r>
    </w:p>
    <w:p w14:paraId="36189DEB" w14:textId="186C16B3" w:rsidR="00547E85" w:rsidRDefault="00547E85" w:rsidP="00547E85">
      <w:pPr>
        <w:spacing w:after="120"/>
        <w:jc w:val="both"/>
        <w:rPr>
          <w:lang w:val="el-GR"/>
        </w:rPr>
      </w:pPr>
      <w:r>
        <w:rPr>
          <w:lang w:val="el-GR"/>
        </w:rPr>
        <w:t>Πε</w:t>
      </w:r>
      <w:r>
        <w:rPr>
          <w:lang w:val="el-GR"/>
        </w:rPr>
        <w:t>ι</w:t>
      </w:r>
      <w:r>
        <w:rPr>
          <w:lang w:val="el-GR"/>
        </w:rPr>
        <w:t>ραμα</w:t>
      </w:r>
      <w:r>
        <w:rPr>
          <w:lang w:val="el-GR"/>
        </w:rPr>
        <w:t>τικά</w:t>
      </w:r>
      <w:r w:rsidRPr="00547E85">
        <w:rPr>
          <w:lang w:val="el-GR"/>
        </w:rPr>
        <w:t xml:space="preserve"> </w:t>
      </w:r>
      <w:r>
        <w:rPr>
          <w:lang w:val="el-GR"/>
        </w:rPr>
        <w:t>ή</w:t>
      </w:r>
      <w:r w:rsidRPr="00547E85">
        <w:rPr>
          <w:lang w:val="el-GR"/>
        </w:rPr>
        <w:t xml:space="preserve"> </w:t>
      </w:r>
      <w:r>
        <w:rPr>
          <w:lang w:val="el-GR"/>
        </w:rPr>
        <w:t>αριθμητικά</w:t>
      </w:r>
      <w:r w:rsidRPr="00547E85">
        <w:rPr>
          <w:lang w:val="el-GR"/>
        </w:rPr>
        <w:t xml:space="preserve"> </w:t>
      </w:r>
      <w:r>
        <w:rPr>
          <w:lang w:val="el-GR"/>
        </w:rPr>
        <w:t>αποτελέσματα</w:t>
      </w:r>
      <w:r w:rsidRPr="00547E85">
        <w:rPr>
          <w:lang w:val="el-GR"/>
        </w:rPr>
        <w:t xml:space="preserve"> </w:t>
      </w:r>
    </w:p>
    <w:p w14:paraId="6A6D9C36" w14:textId="77777777" w:rsidR="00547E85" w:rsidRDefault="00547E85" w:rsidP="00547E85">
      <w:pPr>
        <w:spacing w:after="120"/>
        <w:jc w:val="both"/>
        <w:rPr>
          <w:lang w:val="el-GR"/>
        </w:rPr>
      </w:pPr>
    </w:p>
    <w:p w14:paraId="17309A08" w14:textId="315F6152" w:rsidR="00547E85" w:rsidRPr="00E9418A" w:rsidRDefault="00547E85" w:rsidP="00E9418A">
      <w:pPr>
        <w:pStyle w:val="a3"/>
        <w:numPr>
          <w:ilvl w:val="0"/>
          <w:numId w:val="2"/>
        </w:numPr>
        <w:spacing w:before="360" w:after="120"/>
        <w:jc w:val="both"/>
        <w:outlineLvl w:val="1"/>
        <w:rPr>
          <w:b/>
          <w:bCs/>
          <w:lang w:val="el-GR"/>
        </w:rPr>
      </w:pPr>
      <w:r>
        <w:rPr>
          <w:b/>
          <w:bCs/>
          <w:lang w:val="el-GR"/>
        </w:rPr>
        <w:t>Συσχέτιση</w:t>
      </w:r>
      <w:r w:rsidRPr="00547E85">
        <w:rPr>
          <w:b/>
          <w:bCs/>
          <w:lang w:val="el-GR"/>
        </w:rPr>
        <w:t xml:space="preserve"> </w:t>
      </w:r>
      <w:r>
        <w:rPr>
          <w:b/>
          <w:bCs/>
          <w:lang w:val="el-GR"/>
        </w:rPr>
        <w:t>αποτελεσμάτων</w:t>
      </w:r>
      <w:r w:rsidRPr="00547E85">
        <w:rPr>
          <w:b/>
          <w:bCs/>
          <w:lang w:val="el-GR"/>
        </w:rPr>
        <w:t xml:space="preserve"> </w:t>
      </w:r>
      <w:r>
        <w:rPr>
          <w:b/>
          <w:bCs/>
          <w:lang w:val="el-GR"/>
        </w:rPr>
        <w:t>με</w:t>
      </w:r>
      <w:r w:rsidRPr="00547E85">
        <w:rPr>
          <w:b/>
          <w:bCs/>
          <w:lang w:val="el-GR"/>
        </w:rPr>
        <w:t xml:space="preserve"> </w:t>
      </w:r>
      <w:r>
        <w:rPr>
          <w:b/>
          <w:bCs/>
          <w:lang w:val="el-GR"/>
        </w:rPr>
        <w:t>τις</w:t>
      </w:r>
      <w:r w:rsidRPr="00547E85">
        <w:rPr>
          <w:b/>
          <w:bCs/>
          <w:lang w:val="el-GR"/>
        </w:rPr>
        <w:t xml:space="preserve"> </w:t>
      </w:r>
      <w:r>
        <w:rPr>
          <w:b/>
          <w:bCs/>
          <w:lang w:val="el-GR"/>
        </w:rPr>
        <w:t>ιδιότητες του μετάλλου συγκόλλησης και/ή με τα πρότυπα αναφοράς και/ή με μη- καταστρεπτικές μεθόδους</w:t>
      </w:r>
    </w:p>
    <w:p w14:paraId="47DC9894" w14:textId="05AF8FD2" w:rsidR="00547E85" w:rsidRPr="00547E85" w:rsidRDefault="00547E85" w:rsidP="00547E85">
      <w:pPr>
        <w:spacing w:after="120"/>
        <w:jc w:val="both"/>
        <w:rPr>
          <w:lang w:val="el-GR"/>
        </w:rPr>
      </w:pPr>
      <w:bookmarkStart w:id="1" w:name="_Hlk213681279"/>
      <w:r w:rsidRPr="00547E85">
        <w:rPr>
          <w:lang w:val="el-GR"/>
        </w:rPr>
        <w:t>Κείμενο</w:t>
      </w:r>
      <w:bookmarkEnd w:id="1"/>
      <w:r>
        <w:t xml:space="preserve"> </w:t>
      </w:r>
    </w:p>
    <w:p w14:paraId="24DB96B0" w14:textId="77777777" w:rsidR="00547E85" w:rsidRDefault="00547E85" w:rsidP="00547E85">
      <w:pPr>
        <w:spacing w:after="120"/>
        <w:jc w:val="both"/>
        <w:rPr>
          <w:lang w:val="el-GR"/>
        </w:rPr>
      </w:pPr>
    </w:p>
    <w:p w14:paraId="6012E3E3" w14:textId="2CD67418" w:rsidR="00E9418A" w:rsidRPr="00E9418A" w:rsidRDefault="00E9418A" w:rsidP="00E9418A">
      <w:pPr>
        <w:pStyle w:val="a3"/>
        <w:numPr>
          <w:ilvl w:val="0"/>
          <w:numId w:val="2"/>
        </w:numPr>
        <w:spacing w:before="360" w:after="120"/>
        <w:jc w:val="both"/>
        <w:outlineLvl w:val="1"/>
        <w:rPr>
          <w:b/>
          <w:bCs/>
          <w:lang w:val="el-GR"/>
        </w:rPr>
      </w:pPr>
      <w:r>
        <w:rPr>
          <w:b/>
          <w:bCs/>
          <w:lang w:val="el-GR"/>
        </w:rPr>
        <w:t>Συ</w:t>
      </w:r>
      <w:r>
        <w:rPr>
          <w:b/>
          <w:bCs/>
          <w:lang w:val="el-GR"/>
        </w:rPr>
        <w:t>μπεράσματα</w:t>
      </w:r>
    </w:p>
    <w:p w14:paraId="4FBD6C62" w14:textId="77777777" w:rsidR="00E9418A" w:rsidRPr="00547E85" w:rsidRDefault="00E9418A" w:rsidP="00E9418A">
      <w:pPr>
        <w:spacing w:after="120"/>
        <w:jc w:val="both"/>
        <w:rPr>
          <w:lang w:val="el-GR"/>
        </w:rPr>
      </w:pPr>
      <w:r w:rsidRPr="00547E85">
        <w:rPr>
          <w:lang w:val="el-GR"/>
        </w:rPr>
        <w:t>Κείμενο</w:t>
      </w:r>
      <w:r>
        <w:t xml:space="preserve"> </w:t>
      </w:r>
    </w:p>
    <w:p w14:paraId="73DFBC6F" w14:textId="77777777" w:rsidR="00547E85" w:rsidRDefault="00547E85" w:rsidP="00547E85">
      <w:pPr>
        <w:spacing w:after="120"/>
        <w:jc w:val="both"/>
        <w:rPr>
          <w:lang w:val="el-GR"/>
        </w:rPr>
      </w:pPr>
    </w:p>
    <w:p w14:paraId="77E07106" w14:textId="12306EA0" w:rsidR="00E9418A" w:rsidRPr="00E9418A" w:rsidRDefault="00E9418A" w:rsidP="00E9418A">
      <w:pPr>
        <w:pStyle w:val="a3"/>
        <w:numPr>
          <w:ilvl w:val="0"/>
          <w:numId w:val="2"/>
        </w:numPr>
        <w:spacing w:before="360" w:after="120"/>
        <w:jc w:val="both"/>
        <w:outlineLvl w:val="1"/>
        <w:rPr>
          <w:b/>
          <w:bCs/>
          <w:lang w:val="el-GR"/>
        </w:rPr>
      </w:pPr>
      <w:r>
        <w:rPr>
          <w:b/>
          <w:bCs/>
          <w:lang w:val="el-GR"/>
        </w:rPr>
        <w:t>Βιβλιογραφία</w:t>
      </w:r>
    </w:p>
    <w:p w14:paraId="3D8CB4E0" w14:textId="15AF4E62" w:rsidR="00547E85" w:rsidRPr="00FE4BA9" w:rsidRDefault="00FE4BA9" w:rsidP="00FE4BA9">
      <w:pPr>
        <w:spacing w:after="120"/>
        <w:jc w:val="both"/>
        <w:rPr>
          <w:lang w:val="el-GR"/>
        </w:rPr>
      </w:pPr>
      <w:proofErr w:type="spellStart"/>
      <w:r w:rsidRPr="00FE4BA9">
        <w:rPr>
          <w:lang w:val="el-GR"/>
        </w:rPr>
        <w:t>Pedeferri</w:t>
      </w:r>
      <w:proofErr w:type="spellEnd"/>
      <w:r w:rsidRPr="00FE4BA9">
        <w:rPr>
          <w:lang w:val="el-GR"/>
        </w:rPr>
        <w:t>, P. (2018). Corrosion Science and Engineering. Springer International Publishing. https://doi.org/10.1007/978-3-319-97625-9</w:t>
      </w:r>
    </w:p>
    <w:p w14:paraId="55B10FC3" w14:textId="77777777" w:rsidR="00FE4BA9" w:rsidRPr="00FE4BA9" w:rsidRDefault="00FE4BA9" w:rsidP="00FE4BA9">
      <w:pPr>
        <w:spacing w:after="120"/>
        <w:jc w:val="both"/>
        <w:rPr>
          <w:lang w:val="el-GR"/>
        </w:rPr>
      </w:pPr>
      <w:r w:rsidRPr="00FE4BA9">
        <w:rPr>
          <w:lang w:val="el-GR"/>
        </w:rPr>
        <w:t>Waber, J. T. (1954). Mathematical Studies on Galvanic Corrosion. Journal of The Electrochemical Society, 101(6), 271. https://doi.org/10.1149/1.2781244</w:t>
      </w:r>
    </w:p>
    <w:p w14:paraId="04B6A201" w14:textId="77777777" w:rsidR="00FE4BA9" w:rsidRPr="00FE4BA9" w:rsidRDefault="00FE4BA9" w:rsidP="00FE4BA9">
      <w:pPr>
        <w:spacing w:after="120"/>
        <w:jc w:val="both"/>
        <w:rPr>
          <w:lang w:val="el-GR"/>
        </w:rPr>
      </w:pPr>
      <w:r w:rsidRPr="00FE4BA9">
        <w:rPr>
          <w:lang w:val="el-GR"/>
        </w:rPr>
        <w:t>Waber, J. T. (1955). Mathematical Studies of Galvanic Corrosion. Journal of The Electrochemical Society, 102(7), 420. https://doi.org/10.1149/1.2430111</w:t>
      </w:r>
    </w:p>
    <w:p w14:paraId="6D71C4FF" w14:textId="77777777" w:rsidR="00FE4BA9" w:rsidRPr="00FE4BA9" w:rsidRDefault="00FE4BA9" w:rsidP="00FE4BA9">
      <w:pPr>
        <w:spacing w:after="120"/>
        <w:jc w:val="both"/>
        <w:rPr>
          <w:lang w:val="el-GR"/>
        </w:rPr>
      </w:pPr>
      <w:r w:rsidRPr="00FE4BA9">
        <w:rPr>
          <w:lang w:val="el-GR"/>
        </w:rPr>
        <w:lastRenderedPageBreak/>
        <w:t>Waber, J. T., &amp; Fagan, B. (1956). Mathematical Studies on Galvanic Corrosion. Journal of The Electrochemical Society, 103(1), 64. https://doi.org/10.1149/1.2430234</w:t>
      </w:r>
    </w:p>
    <w:p w14:paraId="409F5329" w14:textId="77777777" w:rsidR="00FE4BA9" w:rsidRPr="00FE4BA9" w:rsidRDefault="00FE4BA9" w:rsidP="00FE4BA9">
      <w:pPr>
        <w:spacing w:after="120"/>
        <w:jc w:val="both"/>
        <w:rPr>
          <w:lang w:val="el-GR"/>
        </w:rPr>
      </w:pPr>
      <w:r w:rsidRPr="00FE4BA9">
        <w:rPr>
          <w:lang w:val="el-GR"/>
        </w:rPr>
        <w:t>Waber, J. T., &amp; Rosenbluth, M. (1955). Mathematical Studies of Galvanic Corrosion. Journal of The Electrochemical Society, 102(6), 344. https://doi.org/10.1149/1.2430058</w:t>
      </w:r>
    </w:p>
    <w:p w14:paraId="3B4634B8" w14:textId="77777777" w:rsidR="00FE4BA9" w:rsidRPr="00FE4BA9" w:rsidRDefault="00FE4BA9" w:rsidP="00FE4BA9">
      <w:pPr>
        <w:spacing w:after="120"/>
        <w:jc w:val="both"/>
        <w:rPr>
          <w:lang w:val="el-GR"/>
        </w:rPr>
      </w:pPr>
      <w:r w:rsidRPr="00FE4BA9">
        <w:rPr>
          <w:lang w:val="el-GR"/>
        </w:rPr>
        <w:t>Wagner, C. (1952). Contribution to the theory of cathodic protection. Journal of the electrochemical society, 99(1), 1.</w:t>
      </w:r>
    </w:p>
    <w:p w14:paraId="738D6743" w14:textId="0F61551B" w:rsidR="00547E85" w:rsidRPr="00547E85" w:rsidRDefault="00FE4BA9" w:rsidP="00FE4BA9">
      <w:pPr>
        <w:spacing w:after="120"/>
        <w:jc w:val="both"/>
        <w:rPr>
          <w:lang w:val="el-GR"/>
        </w:rPr>
      </w:pPr>
      <w:r w:rsidRPr="00FE4BA9">
        <w:rPr>
          <w:lang w:val="el-GR"/>
        </w:rPr>
        <w:t xml:space="preserve">Wagner, C. (1957). Contribution to the Theory of Cathodic Protection, II. Journal of The </w:t>
      </w:r>
      <w:proofErr w:type="spellStart"/>
      <w:r w:rsidRPr="00FE4BA9">
        <w:rPr>
          <w:lang w:val="el-GR"/>
        </w:rPr>
        <w:t>Electrochemical</w:t>
      </w:r>
      <w:proofErr w:type="spellEnd"/>
      <w:r w:rsidRPr="00FE4BA9">
        <w:rPr>
          <w:lang w:val="el-GR"/>
        </w:rPr>
        <w:t xml:space="preserve"> Society, 104(10), 631. https://doi.org/10.1149/1.2428431</w:t>
      </w:r>
    </w:p>
    <w:sectPr w:rsidR="00547E85" w:rsidRPr="00547E85">
      <w:type w:val="continuous"/>
      <w:pgSz w:w="11906" w:h="16838"/>
      <w:pgMar w:top="1276" w:right="1418" w:bottom="141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60657"/>
    <w:multiLevelType w:val="hybridMultilevel"/>
    <w:tmpl w:val="3F7CFB66"/>
    <w:lvl w:ilvl="0" w:tplc="F7BC6A8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6D66E9"/>
    <w:multiLevelType w:val="hybridMultilevel"/>
    <w:tmpl w:val="1D1AB534"/>
    <w:lvl w:ilvl="0" w:tplc="FA52B00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9659925">
    <w:abstractNumId w:val="1"/>
  </w:num>
  <w:num w:numId="2" w16cid:durableId="98720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E5B"/>
    <w:rsid w:val="000760AE"/>
    <w:rsid w:val="002B234B"/>
    <w:rsid w:val="002D5B75"/>
    <w:rsid w:val="00547E85"/>
    <w:rsid w:val="00663EB4"/>
    <w:rsid w:val="00CD1E5B"/>
    <w:rsid w:val="00CD4C42"/>
    <w:rsid w:val="00E9418A"/>
    <w:rsid w:val="00FE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AB11"/>
  <w15:docId w15:val="{4511C72A-82B4-45CE-A3A6-9CE49786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pPr>
      <w:spacing w:line="360" w:lineRule="auto"/>
    </w:pPr>
    <w:rPr>
      <w:rFonts w:ascii="Arial" w:eastAsia="Arial" w:hAnsi="Arial" w:cs="Arial"/>
      <w:sz w:val="24"/>
      <w:szCs w:val="24"/>
    </w:rPr>
  </w:style>
  <w:style w:type="paragraph" w:styleId="1">
    <w:name w:val="heading 1"/>
    <w:basedOn w:val="a"/>
    <w:next w:val="a"/>
    <w:link w:val="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2">
    <w:name w:val="heading 2"/>
    <w:basedOn w:val="a"/>
    <w:next w:val="a"/>
    <w:link w:val="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3">
    <w:name w:val="heading 3"/>
    <w:basedOn w:val="a"/>
    <w:next w:val="a"/>
    <w:link w:val="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4">
    <w:name w:val="heading 4"/>
    <w:basedOn w:val="a"/>
    <w:next w:val="a"/>
    <w:link w:val="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5">
    <w:name w:val="heading 5"/>
    <w:basedOn w:val="a"/>
    <w:next w:val="a"/>
    <w:link w:val="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6">
    <w:name w:val="heading 6"/>
    <w:basedOn w:val="a"/>
    <w:next w:val="a"/>
    <w:link w:val="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06D7A"/>
    <w:rPr>
      <w:rFonts w:ascii="Calibri Light" w:eastAsia="Times New Roman" w:hAnsi="Calibri Light" w:cs="Times New Roman"/>
      <w:color w:val="2F5496"/>
      <w:sz w:val="32"/>
      <w:szCs w:val="32"/>
    </w:rPr>
  </w:style>
  <w:style w:type="character" w:customStyle="1" w:styleId="2Char">
    <w:name w:val="Επικεφαλίδα 2 Char"/>
    <w:basedOn w:val="a0"/>
    <w:link w:val="2"/>
    <w:uiPriority w:val="9"/>
    <w:rsid w:val="00506D7A"/>
    <w:rPr>
      <w:rFonts w:ascii="Calibri Light" w:eastAsia="Times New Roman" w:hAnsi="Calibri Light" w:cs="Times New Roman"/>
      <w:color w:val="2F5496"/>
      <w:sz w:val="26"/>
      <w:szCs w:val="26"/>
    </w:rPr>
  </w:style>
  <w:style w:type="character" w:customStyle="1" w:styleId="3Char">
    <w:name w:val="Επικεφαλίδα 3 Char"/>
    <w:basedOn w:val="a0"/>
    <w:link w:val="3"/>
    <w:uiPriority w:val="9"/>
    <w:rsid w:val="00506D7A"/>
    <w:rPr>
      <w:rFonts w:ascii="Calibri Light" w:eastAsia="Times New Roman" w:hAnsi="Calibri Light" w:cs="Times New Roman"/>
      <w:color w:val="1F3763"/>
      <w:sz w:val="24"/>
      <w:szCs w:val="24"/>
    </w:rPr>
  </w:style>
  <w:style w:type="character" w:customStyle="1" w:styleId="4Char">
    <w:name w:val="Επικεφαλίδα 4 Char"/>
    <w:basedOn w:val="a0"/>
    <w:link w:val="4"/>
    <w:uiPriority w:val="9"/>
    <w:rsid w:val="00506D7A"/>
    <w:rPr>
      <w:rFonts w:ascii="Calibri Light" w:eastAsia="Times New Roman" w:hAnsi="Calibri Light" w:cs="Times New Roman"/>
      <w:i/>
      <w:iCs/>
      <w:color w:val="2F5496"/>
    </w:rPr>
  </w:style>
  <w:style w:type="character" w:customStyle="1" w:styleId="5Char">
    <w:name w:val="Επικεφαλίδα 5 Char"/>
    <w:basedOn w:val="a0"/>
    <w:link w:val="5"/>
    <w:uiPriority w:val="9"/>
    <w:rsid w:val="00506D7A"/>
    <w:rPr>
      <w:rFonts w:ascii="Calibri Light" w:eastAsia="Times New Roman" w:hAnsi="Calibri Light" w:cs="Times New Roman"/>
      <w:color w:val="2F5496"/>
    </w:rPr>
  </w:style>
  <w:style w:type="character" w:customStyle="1" w:styleId="6Char">
    <w:name w:val="Επικεφαλίδα 6 Char"/>
    <w:basedOn w:val="a0"/>
    <w:link w:val="6"/>
    <w:uiPriority w:val="9"/>
    <w:rsid w:val="00506D7A"/>
    <w:rPr>
      <w:rFonts w:ascii="Calibri Light" w:eastAsia="Times New Roman" w:hAnsi="Calibri Light" w:cs="Times New Roman"/>
      <w:color w:val="1F3763"/>
    </w:rPr>
  </w:style>
  <w:style w:type="paragraph" w:styleId="a3">
    <w:name w:val="List Paragraph"/>
    <w:basedOn w:val="a"/>
    <w:uiPriority w:val="34"/>
    <w:qFormat/>
    <w:rsid w:val="002D5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353</Words>
  <Characters>2015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Kalovelonis</dc:creator>
  <cp:lastModifiedBy>DIMITRIOS KALOVELONIS</cp:lastModifiedBy>
  <cp:revision>3</cp:revision>
  <dcterms:created xsi:type="dcterms:W3CDTF">2025-11-10T13:18:00Z</dcterms:created>
  <dcterms:modified xsi:type="dcterms:W3CDTF">2025-11-10T13:47:00Z</dcterms:modified>
</cp:coreProperties>
</file>