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5F6AE" w14:textId="77777777" w:rsidR="00AE54DB" w:rsidRDefault="00000000">
      <w:pPr>
        <w:pStyle w:val="a4"/>
      </w:pPr>
      <w:r>
        <w:t>Οι</w:t>
      </w:r>
      <w:r>
        <w:rPr>
          <w:spacing w:val="-4"/>
        </w:rPr>
        <w:t xml:space="preserve"> </w:t>
      </w:r>
      <w:r>
        <w:t>αγωνιστές</w:t>
      </w:r>
      <w:r>
        <w:rPr>
          <w:spacing w:val="-3"/>
        </w:rPr>
        <w:t xml:space="preserve"> </w:t>
      </w:r>
      <w:r>
        <w:t>GLP-1</w:t>
      </w:r>
      <w:r>
        <w:rPr>
          <w:spacing w:val="-4"/>
        </w:rPr>
        <w:t xml:space="preserve"> </w:t>
      </w:r>
      <w:r>
        <w:t>στην</w:t>
      </w:r>
      <w:r>
        <w:rPr>
          <w:spacing w:val="-2"/>
        </w:rPr>
        <w:t xml:space="preserve"> </w:t>
      </w:r>
      <w:r>
        <w:t>αντιμετώπιση</w:t>
      </w:r>
      <w:r>
        <w:rPr>
          <w:spacing w:val="-3"/>
        </w:rPr>
        <w:t xml:space="preserve"> </w:t>
      </w:r>
      <w:r>
        <w:t>της</w:t>
      </w:r>
      <w:r>
        <w:rPr>
          <w:spacing w:val="-6"/>
        </w:rPr>
        <w:t xml:space="preserve"> </w:t>
      </w:r>
      <w:r>
        <w:t>παχυσαρκίας:</w:t>
      </w:r>
      <w:r>
        <w:rPr>
          <w:spacing w:val="-3"/>
        </w:rPr>
        <w:t xml:space="preserve"> </w:t>
      </w:r>
      <w:r>
        <w:t>οφέλη</w:t>
      </w:r>
      <w:r>
        <w:rPr>
          <w:spacing w:val="-3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rPr>
          <w:spacing w:val="-2"/>
        </w:rPr>
        <w:t>προβληματισμοί</w:t>
      </w:r>
    </w:p>
    <w:p w14:paraId="769564F9" w14:textId="77777777" w:rsidR="00AE54DB" w:rsidRDefault="00AE54DB">
      <w:pPr>
        <w:pStyle w:val="a3"/>
        <w:spacing w:before="8"/>
        <w:ind w:left="0"/>
        <w:rPr>
          <w:b/>
        </w:rPr>
      </w:pPr>
    </w:p>
    <w:p w14:paraId="5C4F96A5" w14:textId="77777777" w:rsidR="00AE54DB" w:rsidRDefault="00000000">
      <w:pPr>
        <w:pStyle w:val="a3"/>
      </w:pPr>
      <w:r>
        <w:t>Χαρίση</w:t>
      </w:r>
      <w:r>
        <w:rPr>
          <w:spacing w:val="-5"/>
        </w:rPr>
        <w:t xml:space="preserve"> </w:t>
      </w:r>
      <w:r>
        <w:t>Ανθούλα-Λυδία,</w:t>
      </w:r>
      <w:r>
        <w:rPr>
          <w:spacing w:val="-5"/>
        </w:rPr>
        <w:t xml:space="preserve"> </w:t>
      </w:r>
      <w:r>
        <w:t>Δεσποτίδου</w:t>
      </w:r>
      <w:r>
        <w:rPr>
          <w:spacing w:val="-5"/>
        </w:rPr>
        <w:t xml:space="preserve"> </w:t>
      </w:r>
      <w:r>
        <w:rPr>
          <w:spacing w:val="-2"/>
        </w:rPr>
        <w:t>Βασιλική</w:t>
      </w:r>
    </w:p>
    <w:p w14:paraId="7453313F" w14:textId="77777777" w:rsidR="00AE54DB" w:rsidRDefault="00000000">
      <w:pPr>
        <w:pStyle w:val="a3"/>
        <w:spacing w:before="42"/>
      </w:pPr>
      <w:r>
        <w:t>Τμήμα</w:t>
      </w:r>
      <w:r>
        <w:rPr>
          <w:spacing w:val="-8"/>
        </w:rPr>
        <w:t xml:space="preserve"> </w:t>
      </w:r>
      <w:r>
        <w:t>Επιστήμης</w:t>
      </w:r>
      <w:r>
        <w:rPr>
          <w:spacing w:val="-5"/>
        </w:rPr>
        <w:t xml:space="preserve"> </w:t>
      </w:r>
      <w:r>
        <w:t>Διατροφής</w:t>
      </w:r>
      <w:r>
        <w:rPr>
          <w:spacing w:val="-4"/>
        </w:rPr>
        <w:t xml:space="preserve"> </w:t>
      </w:r>
      <w:r>
        <w:t>και</w:t>
      </w:r>
      <w:r>
        <w:rPr>
          <w:spacing w:val="-6"/>
        </w:rPr>
        <w:t xml:space="preserve"> </w:t>
      </w:r>
      <w:proofErr w:type="spellStart"/>
      <w:r>
        <w:t>Διαιτολογίας</w:t>
      </w:r>
      <w:proofErr w:type="spellEnd"/>
      <w:r>
        <w:t>,</w:t>
      </w:r>
      <w:r>
        <w:rPr>
          <w:spacing w:val="-4"/>
        </w:rPr>
        <w:t xml:space="preserve"> </w:t>
      </w:r>
      <w:r>
        <w:t>Πανεπιστήμιο</w:t>
      </w:r>
      <w:r>
        <w:rPr>
          <w:spacing w:val="-6"/>
        </w:rPr>
        <w:t xml:space="preserve"> </w:t>
      </w:r>
      <w:r>
        <w:rPr>
          <w:spacing w:val="-2"/>
        </w:rPr>
        <w:t>Πελοποννήσου</w:t>
      </w:r>
    </w:p>
    <w:p w14:paraId="36954103" w14:textId="77777777" w:rsidR="00AE54DB" w:rsidRDefault="00AE54DB">
      <w:pPr>
        <w:pStyle w:val="a3"/>
        <w:spacing w:before="7"/>
        <w:ind w:left="0"/>
      </w:pPr>
    </w:p>
    <w:p w14:paraId="16EBE523" w14:textId="77777777" w:rsidR="00AE54DB" w:rsidRDefault="00000000">
      <w:pPr>
        <w:pStyle w:val="a3"/>
        <w:spacing w:line="273" w:lineRule="auto"/>
      </w:pPr>
      <w:r>
        <w:t>Εισαγωγή:</w:t>
      </w:r>
      <w:r>
        <w:rPr>
          <w:spacing w:val="-2"/>
        </w:rPr>
        <w:t xml:space="preserve"> </w:t>
      </w:r>
      <w:r>
        <w:t>Οι</w:t>
      </w:r>
      <w:r>
        <w:rPr>
          <w:spacing w:val="-3"/>
        </w:rPr>
        <w:t xml:space="preserve"> </w:t>
      </w:r>
      <w:r>
        <w:t>αγωνιστές</w:t>
      </w:r>
      <w:r>
        <w:rPr>
          <w:spacing w:val="-3"/>
        </w:rPr>
        <w:t xml:space="preserve"> </w:t>
      </w:r>
      <w:r>
        <w:t>του</w:t>
      </w:r>
      <w:r>
        <w:rPr>
          <w:spacing w:val="-2"/>
        </w:rPr>
        <w:t xml:space="preserve"> </w:t>
      </w:r>
      <w:r>
        <w:t>υποδοχέα</w:t>
      </w:r>
      <w:r>
        <w:rPr>
          <w:spacing w:val="-3"/>
        </w:rPr>
        <w:t xml:space="preserve"> </w:t>
      </w:r>
      <w:r>
        <w:t>GLP-1</w:t>
      </w:r>
      <w:r>
        <w:rPr>
          <w:spacing w:val="-4"/>
        </w:rPr>
        <w:t xml:space="preserve"> </w:t>
      </w:r>
      <w:r>
        <w:t>,έχει</w:t>
      </w:r>
      <w:r>
        <w:rPr>
          <w:spacing w:val="-7"/>
        </w:rPr>
        <w:t xml:space="preserve"> </w:t>
      </w:r>
      <w:r>
        <w:t>φανεί</w:t>
      </w:r>
      <w:r>
        <w:rPr>
          <w:spacing w:val="-7"/>
        </w:rPr>
        <w:t xml:space="preserve"> </w:t>
      </w:r>
      <w:r>
        <w:t>ότι</w:t>
      </w:r>
      <w:r>
        <w:rPr>
          <w:spacing w:val="-3"/>
        </w:rPr>
        <w:t xml:space="preserve"> </w:t>
      </w:r>
      <w:r>
        <w:t>είναι</w:t>
      </w:r>
      <w:r>
        <w:rPr>
          <w:spacing w:val="-3"/>
        </w:rPr>
        <w:t xml:space="preserve"> </w:t>
      </w:r>
      <w:r>
        <w:t>από</w:t>
      </w:r>
      <w:r>
        <w:rPr>
          <w:spacing w:val="-3"/>
        </w:rPr>
        <w:t xml:space="preserve"> </w:t>
      </w:r>
      <w:r>
        <w:t>τους</w:t>
      </w:r>
      <w:r>
        <w:rPr>
          <w:spacing w:val="40"/>
        </w:rPr>
        <w:t xml:space="preserve"> </w:t>
      </w:r>
      <w:r>
        <w:t>πλέον</w:t>
      </w:r>
      <w:r>
        <w:rPr>
          <w:spacing w:val="-1"/>
        </w:rPr>
        <w:t xml:space="preserve"> </w:t>
      </w:r>
      <w:r>
        <w:t>πιο</w:t>
      </w:r>
      <w:r>
        <w:rPr>
          <w:spacing w:val="-4"/>
        </w:rPr>
        <w:t xml:space="preserve"> </w:t>
      </w:r>
      <w:r>
        <w:t>σημαντικούς τρόπους για την αντιμετώπιση της παχυσαρκίας. Πέρα από την απώλεια βάρους, προσφέρουν και οφέλη σε</w:t>
      </w:r>
      <w:r>
        <w:rPr>
          <w:spacing w:val="-1"/>
        </w:rPr>
        <w:t xml:space="preserve"> </w:t>
      </w:r>
      <w:r>
        <w:t>καρδιαγγειακή,</w:t>
      </w:r>
      <w:r>
        <w:rPr>
          <w:spacing w:val="-1"/>
        </w:rPr>
        <w:t xml:space="preserve"> </w:t>
      </w:r>
      <w:r>
        <w:t>ηπατική και</w:t>
      </w:r>
      <w:r>
        <w:rPr>
          <w:spacing w:val="-2"/>
        </w:rPr>
        <w:t xml:space="preserve"> </w:t>
      </w:r>
      <w:r>
        <w:t>νευρολογική λειτουργία,</w:t>
      </w:r>
      <w:r>
        <w:rPr>
          <w:spacing w:val="-1"/>
        </w:rPr>
        <w:t xml:space="preserve"> </w:t>
      </w:r>
      <w:r>
        <w:t>ενώ ερευνητικά</w:t>
      </w:r>
      <w:r>
        <w:rPr>
          <w:spacing w:val="-2"/>
        </w:rPr>
        <w:t xml:space="preserve"> </w:t>
      </w:r>
      <w:r>
        <w:t>δεδομένα</w:t>
      </w:r>
      <w:r>
        <w:rPr>
          <w:spacing w:val="-2"/>
        </w:rPr>
        <w:t xml:space="preserve"> </w:t>
      </w:r>
      <w:r>
        <w:t xml:space="preserve">δείχνουν πιθανό προστατευτικό ρόλο έναντι της νόσου </w:t>
      </w:r>
      <w:proofErr w:type="spellStart"/>
      <w:r>
        <w:t>Alzheimer</w:t>
      </w:r>
      <w:proofErr w:type="spellEnd"/>
      <w:r>
        <w:t>.</w:t>
      </w:r>
    </w:p>
    <w:p w14:paraId="72C22968" w14:textId="77777777" w:rsidR="00AE54DB" w:rsidRDefault="00AE54DB">
      <w:pPr>
        <w:pStyle w:val="a3"/>
        <w:spacing w:before="68"/>
        <w:ind w:left="0"/>
      </w:pPr>
    </w:p>
    <w:p w14:paraId="1DBB75BE" w14:textId="77777777" w:rsidR="00AE54DB" w:rsidRDefault="00000000">
      <w:pPr>
        <w:pStyle w:val="a3"/>
        <w:spacing w:line="273" w:lineRule="auto"/>
      </w:pPr>
      <w:r>
        <w:t>Μεθοδολογία:</w:t>
      </w:r>
      <w:r>
        <w:rPr>
          <w:spacing w:val="-7"/>
        </w:rPr>
        <w:t xml:space="preserve"> </w:t>
      </w:r>
      <w:r>
        <w:t>Πραγματοποιήθηκε</w:t>
      </w:r>
      <w:r>
        <w:rPr>
          <w:spacing w:val="-7"/>
        </w:rPr>
        <w:t xml:space="preserve"> </w:t>
      </w:r>
      <w:r>
        <w:t>βιβλιογραφική</w:t>
      </w:r>
      <w:r>
        <w:rPr>
          <w:spacing w:val="-6"/>
        </w:rPr>
        <w:t xml:space="preserve"> </w:t>
      </w:r>
      <w:r>
        <w:t>ανασκόπηση</w:t>
      </w:r>
      <w:r>
        <w:rPr>
          <w:spacing w:val="-6"/>
        </w:rPr>
        <w:t xml:space="preserve"> </w:t>
      </w:r>
      <w:r>
        <w:t>πρόσφατων</w:t>
      </w:r>
      <w:r>
        <w:rPr>
          <w:spacing w:val="-6"/>
        </w:rPr>
        <w:t xml:space="preserve"> </w:t>
      </w:r>
      <w:r>
        <w:t>κλινικών</w:t>
      </w:r>
      <w:r>
        <w:rPr>
          <w:spacing w:val="-6"/>
        </w:rPr>
        <w:t xml:space="preserve"> </w:t>
      </w:r>
      <w:r>
        <w:t>μελετών</w:t>
      </w:r>
      <w:r>
        <w:rPr>
          <w:spacing w:val="-6"/>
        </w:rPr>
        <w:t xml:space="preserve"> </w:t>
      </w:r>
      <w:r>
        <w:t xml:space="preserve">και συστηματικών ανασκοπήσεων (2015-2025) μέσω </w:t>
      </w:r>
      <w:proofErr w:type="spellStart"/>
      <w:r>
        <w:t>PubMed</w:t>
      </w:r>
      <w:proofErr w:type="spellEnd"/>
      <w:r>
        <w:t xml:space="preserve"> , </w:t>
      </w:r>
      <w:proofErr w:type="spellStart"/>
      <w:r>
        <w:t>ScienceDirect</w:t>
      </w:r>
      <w:proofErr w:type="spellEnd"/>
      <w:r>
        <w:t xml:space="preserve"> και </w:t>
      </w:r>
      <w:proofErr w:type="spellStart"/>
      <w:r>
        <w:t>SpringerLink</w:t>
      </w:r>
      <w:proofErr w:type="spellEnd"/>
      <w:r>
        <w:t>,</w:t>
      </w:r>
    </w:p>
    <w:p w14:paraId="3BA0B059" w14:textId="77777777" w:rsidR="00AE54DB" w:rsidRDefault="00000000">
      <w:pPr>
        <w:pStyle w:val="a3"/>
        <w:spacing w:before="2" w:line="273" w:lineRule="auto"/>
        <w:ind w:right="957"/>
      </w:pPr>
      <w:r>
        <w:t xml:space="preserve">εστιάζοντας σε δράσεις και ανεπιθύμητες ενέργειες των GLP-1 </w:t>
      </w:r>
      <w:proofErr w:type="spellStart"/>
      <w:r>
        <w:t>RAs</w:t>
      </w:r>
      <w:proofErr w:type="spellEnd"/>
      <w:r>
        <w:t xml:space="preserve"> με έμφαση στην παχυσαρκία.(Λέξεις-κλειδιά:</w:t>
      </w:r>
      <w:r>
        <w:rPr>
          <w:spacing w:val="-4"/>
        </w:rPr>
        <w:t xml:space="preserve"> </w:t>
      </w:r>
      <w:r>
        <w:t>GLP-1</w:t>
      </w:r>
      <w:r>
        <w:rPr>
          <w:spacing w:val="-6"/>
        </w:rPr>
        <w:t xml:space="preserve"> </w:t>
      </w:r>
      <w:proofErr w:type="spellStart"/>
      <w:r>
        <w:t>receptor</w:t>
      </w:r>
      <w:proofErr w:type="spellEnd"/>
      <w:r>
        <w:rPr>
          <w:spacing w:val="-6"/>
        </w:rPr>
        <w:t xml:space="preserve"> </w:t>
      </w:r>
      <w:proofErr w:type="spellStart"/>
      <w:r>
        <w:t>agonists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obesity</w:t>
      </w:r>
      <w:proofErr w:type="spellEnd"/>
      <w:r>
        <w:rPr>
          <w:spacing w:val="-4"/>
        </w:rPr>
        <w:t xml:space="preserve"> </w:t>
      </w:r>
      <w:proofErr w:type="spellStart"/>
      <w:r>
        <w:t>treatment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long</w:t>
      </w:r>
      <w:proofErr w:type="spellEnd"/>
      <w:r>
        <w:rPr>
          <w:spacing w:val="-4"/>
        </w:rPr>
        <w:t xml:space="preserve"> </w:t>
      </w:r>
      <w:proofErr w:type="spellStart"/>
      <w:r>
        <w:t>term</w:t>
      </w:r>
      <w:proofErr w:type="spellEnd"/>
      <w:r>
        <w:rPr>
          <w:spacing w:val="-5"/>
        </w:rPr>
        <w:t xml:space="preserve"> </w:t>
      </w:r>
      <w:proofErr w:type="spellStart"/>
      <w:r>
        <w:t>effects</w:t>
      </w:r>
      <w:proofErr w:type="spellEnd"/>
      <w:r>
        <w:t>)</w:t>
      </w:r>
    </w:p>
    <w:p w14:paraId="1E9A1443" w14:textId="77777777" w:rsidR="00AE54DB" w:rsidRDefault="00000000">
      <w:pPr>
        <w:pStyle w:val="a3"/>
        <w:spacing w:before="239" w:line="276" w:lineRule="auto"/>
      </w:pPr>
      <w:r>
        <w:t>Αποτελέσματα:</w:t>
      </w:r>
      <w:r>
        <w:rPr>
          <w:spacing w:val="-3"/>
        </w:rPr>
        <w:t xml:space="preserve"> </w:t>
      </w:r>
      <w:r>
        <w:t>Οι</w:t>
      </w:r>
      <w:r>
        <w:rPr>
          <w:spacing w:val="-5"/>
        </w:rPr>
        <w:t xml:space="preserve"> </w:t>
      </w:r>
      <w:r>
        <w:t>αγωνιστές</w:t>
      </w:r>
      <w:r>
        <w:rPr>
          <w:spacing w:val="-5"/>
        </w:rPr>
        <w:t xml:space="preserve"> </w:t>
      </w:r>
      <w:r>
        <w:t>GLP-1</w:t>
      </w:r>
      <w:r>
        <w:rPr>
          <w:spacing w:val="-6"/>
        </w:rPr>
        <w:t xml:space="preserve"> </w:t>
      </w:r>
      <w:r>
        <w:t>συμβάλλουν</w:t>
      </w:r>
      <w:r>
        <w:rPr>
          <w:spacing w:val="-3"/>
        </w:rPr>
        <w:t xml:space="preserve"> </w:t>
      </w:r>
      <w:r>
        <w:t>σημαντικά</w:t>
      </w:r>
      <w:r>
        <w:rPr>
          <w:spacing w:val="-5"/>
        </w:rPr>
        <w:t xml:space="preserve"> </w:t>
      </w:r>
      <w:r>
        <w:t>στη</w:t>
      </w:r>
      <w:r>
        <w:rPr>
          <w:spacing w:val="-3"/>
        </w:rPr>
        <w:t xml:space="preserve"> </w:t>
      </w:r>
      <w:r>
        <w:t>μείωση</w:t>
      </w:r>
      <w:r>
        <w:rPr>
          <w:spacing w:val="-3"/>
        </w:rPr>
        <w:t xml:space="preserve"> </w:t>
      </w:r>
      <w:r>
        <w:t>του</w:t>
      </w:r>
      <w:r>
        <w:rPr>
          <w:spacing w:val="-4"/>
        </w:rPr>
        <w:t xml:space="preserve"> </w:t>
      </w:r>
      <w:r>
        <w:t>σωματικού</w:t>
      </w:r>
      <w:r>
        <w:rPr>
          <w:spacing w:val="-4"/>
        </w:rPr>
        <w:t xml:space="preserve"> </w:t>
      </w:r>
      <w:r>
        <w:t>βάρους</w:t>
      </w:r>
      <w:r>
        <w:rPr>
          <w:spacing w:val="-4"/>
        </w:rPr>
        <w:t xml:space="preserve"> </w:t>
      </w:r>
      <w:r>
        <w:t xml:space="preserve">και της όρεξης. Παράλληλα, βελτιώνουν δείκτες </w:t>
      </w:r>
      <w:proofErr w:type="spellStart"/>
      <w:r>
        <w:t>καρδιομεταβολικής</w:t>
      </w:r>
      <w:proofErr w:type="spellEnd"/>
      <w:r>
        <w:t xml:space="preserve"> υγείας, ηπατικής στεάτωσης και</w:t>
      </w:r>
    </w:p>
    <w:p w14:paraId="1807FE39" w14:textId="77777777" w:rsidR="00AE54DB" w:rsidRDefault="00000000">
      <w:pPr>
        <w:pStyle w:val="a3"/>
        <w:spacing w:line="266" w:lineRule="exact"/>
      </w:pPr>
      <w:r>
        <w:t>ενδέχεται</w:t>
      </w:r>
      <w:r>
        <w:rPr>
          <w:spacing w:val="-6"/>
        </w:rPr>
        <w:t xml:space="preserve"> </w:t>
      </w:r>
      <w:r>
        <w:t>να</w:t>
      </w:r>
      <w:r>
        <w:rPr>
          <w:spacing w:val="-3"/>
        </w:rPr>
        <w:t xml:space="preserve"> </w:t>
      </w:r>
      <w:r>
        <w:t>μειώνουν</w:t>
      </w:r>
      <w:r>
        <w:rPr>
          <w:spacing w:val="-2"/>
        </w:rPr>
        <w:t xml:space="preserve"> </w:t>
      </w:r>
      <w:r>
        <w:t>τον</w:t>
      </w:r>
      <w:r>
        <w:rPr>
          <w:spacing w:val="-6"/>
        </w:rPr>
        <w:t xml:space="preserve"> </w:t>
      </w:r>
      <w:proofErr w:type="spellStart"/>
      <w:r>
        <w:t>νευροεκφυλιστικό</w:t>
      </w:r>
      <w:proofErr w:type="spellEnd"/>
      <w:r>
        <w:rPr>
          <w:spacing w:val="-5"/>
        </w:rPr>
        <w:t xml:space="preserve"> </w:t>
      </w:r>
      <w:r>
        <w:t>κίνδυνο</w:t>
      </w:r>
      <w:r>
        <w:rPr>
          <w:spacing w:val="-3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να</w:t>
      </w:r>
      <w:r>
        <w:rPr>
          <w:spacing w:val="-3"/>
        </w:rPr>
        <w:t xml:space="preserve"> </w:t>
      </w:r>
      <w:r>
        <w:t>βελτιώνουν</w:t>
      </w:r>
      <w:r>
        <w:rPr>
          <w:spacing w:val="-2"/>
        </w:rPr>
        <w:t xml:space="preserve"> </w:t>
      </w:r>
      <w:r>
        <w:t>το</w:t>
      </w:r>
      <w:r>
        <w:rPr>
          <w:spacing w:val="-3"/>
        </w:rPr>
        <w:t xml:space="preserve"> </w:t>
      </w:r>
      <w:proofErr w:type="spellStart"/>
      <w:r>
        <w:t>μικροβίωμα</w:t>
      </w:r>
      <w:proofErr w:type="spellEnd"/>
      <w:r>
        <w:rPr>
          <w:spacing w:val="-3"/>
        </w:rPr>
        <w:t xml:space="preserve"> </w:t>
      </w:r>
      <w:r>
        <w:rPr>
          <w:spacing w:val="-5"/>
        </w:rPr>
        <w:t>του</w:t>
      </w:r>
    </w:p>
    <w:p w14:paraId="05B086CF" w14:textId="77777777" w:rsidR="00AE54DB" w:rsidRDefault="00000000">
      <w:pPr>
        <w:pStyle w:val="a3"/>
        <w:spacing w:before="36" w:line="276" w:lineRule="auto"/>
      </w:pPr>
      <w:r>
        <w:t>εντέρου.</w:t>
      </w:r>
      <w:r>
        <w:rPr>
          <w:spacing w:val="-4"/>
        </w:rPr>
        <w:t xml:space="preserve"> </w:t>
      </w:r>
      <w:proofErr w:type="spellStart"/>
      <w:r>
        <w:t>Ωστόσo</w:t>
      </w:r>
      <w:proofErr w:type="spellEnd"/>
      <w:r>
        <w:rPr>
          <w:spacing w:val="-4"/>
        </w:rPr>
        <w:t xml:space="preserve"> </w:t>
      </w:r>
      <w:r>
        <w:t>,</w:t>
      </w:r>
      <w:r>
        <w:rPr>
          <w:spacing w:val="-3"/>
        </w:rPr>
        <w:t xml:space="preserve"> </w:t>
      </w:r>
      <w:r>
        <w:t>έχουν</w:t>
      </w:r>
      <w:r>
        <w:rPr>
          <w:spacing w:val="-2"/>
        </w:rPr>
        <w:t xml:space="preserve"> </w:t>
      </w:r>
      <w:r>
        <w:t>συχνά</w:t>
      </w:r>
      <w:r>
        <w:rPr>
          <w:spacing w:val="-4"/>
        </w:rPr>
        <w:t xml:space="preserve"> </w:t>
      </w:r>
      <w:r>
        <w:t>έχουν</w:t>
      </w:r>
      <w:r>
        <w:rPr>
          <w:spacing w:val="-2"/>
        </w:rPr>
        <w:t xml:space="preserve"> </w:t>
      </w:r>
      <w:r>
        <w:t>αρνητικό</w:t>
      </w:r>
      <w:r>
        <w:rPr>
          <w:spacing w:val="-5"/>
        </w:rPr>
        <w:t xml:space="preserve"> </w:t>
      </w:r>
      <w:r>
        <w:t>αντίκτυπο</w:t>
      </w:r>
      <w:r>
        <w:rPr>
          <w:spacing w:val="-4"/>
        </w:rPr>
        <w:t xml:space="preserve"> </w:t>
      </w:r>
      <w:r>
        <w:t>στο</w:t>
      </w:r>
      <w:r>
        <w:rPr>
          <w:spacing w:val="-5"/>
        </w:rPr>
        <w:t xml:space="preserve"> </w:t>
      </w:r>
      <w:r>
        <w:t>γαστρεντερολογικό</w:t>
      </w:r>
      <w:r>
        <w:rPr>
          <w:spacing w:val="-5"/>
        </w:rPr>
        <w:t xml:space="preserve"> </w:t>
      </w:r>
      <w:r>
        <w:t>σύστημα</w:t>
      </w:r>
      <w:r>
        <w:rPr>
          <w:spacing w:val="-4"/>
        </w:rPr>
        <w:t xml:space="preserve"> </w:t>
      </w:r>
      <w:r>
        <w:t>(ναυτία, έμετος, διάρροια). Υπάρχουν ενδείξεις για αυξημένο κίνδυνο χολολιθίασης, ιδιαίτερα σε απότομη</w:t>
      </w:r>
    </w:p>
    <w:p w14:paraId="60306C38" w14:textId="77777777" w:rsidR="00AE54DB" w:rsidRDefault="00000000">
      <w:pPr>
        <w:pStyle w:val="a3"/>
        <w:spacing w:line="266" w:lineRule="exact"/>
      </w:pPr>
      <w:r>
        <w:t>απώλεια</w:t>
      </w:r>
      <w:r>
        <w:rPr>
          <w:spacing w:val="-7"/>
        </w:rPr>
        <w:t xml:space="preserve"> </w:t>
      </w:r>
      <w:r>
        <w:t>βάρους,</w:t>
      </w:r>
      <w:r>
        <w:rPr>
          <w:spacing w:val="-4"/>
        </w:rPr>
        <w:t xml:space="preserve"> </w:t>
      </w:r>
      <w:r>
        <w:t>ενώ</w:t>
      </w:r>
      <w:r>
        <w:rPr>
          <w:spacing w:val="-2"/>
        </w:rPr>
        <w:t xml:space="preserve"> </w:t>
      </w:r>
      <w:r>
        <w:t>έχουν</w:t>
      </w:r>
      <w:r>
        <w:rPr>
          <w:spacing w:val="-3"/>
        </w:rPr>
        <w:t xml:space="preserve"> </w:t>
      </w:r>
      <w:r>
        <w:t>καταγραφεί</w:t>
      </w:r>
      <w:r>
        <w:rPr>
          <w:spacing w:val="-5"/>
        </w:rPr>
        <w:t xml:space="preserve"> </w:t>
      </w:r>
      <w:r>
        <w:t>περιπτώσεις</w:t>
      </w:r>
      <w:r>
        <w:rPr>
          <w:spacing w:val="-5"/>
        </w:rPr>
        <w:t xml:space="preserve"> </w:t>
      </w:r>
      <w:proofErr w:type="spellStart"/>
      <w:r>
        <w:t>δυσθρεψίας</w:t>
      </w:r>
      <w:proofErr w:type="spellEnd"/>
      <w:r>
        <w:rPr>
          <w:spacing w:val="-4"/>
        </w:rPr>
        <w:t xml:space="preserve"> </w:t>
      </w:r>
      <w:r>
        <w:t xml:space="preserve">και </w:t>
      </w:r>
      <w:proofErr w:type="spellStart"/>
      <w:r>
        <w:t>σαρκοπενίας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Επιπλέον,</w:t>
      </w:r>
    </w:p>
    <w:p w14:paraId="3CB482F3" w14:textId="77777777" w:rsidR="00AE54DB" w:rsidRDefault="00000000">
      <w:pPr>
        <w:pStyle w:val="a3"/>
        <w:spacing w:before="37" w:line="276" w:lineRule="auto"/>
      </w:pPr>
      <w:r>
        <w:t>βασικός</w:t>
      </w:r>
      <w:r>
        <w:rPr>
          <w:spacing w:val="-4"/>
        </w:rPr>
        <w:t xml:space="preserve"> </w:t>
      </w:r>
      <w:r>
        <w:t>προβληματισμός παραμένει</w:t>
      </w:r>
      <w:r>
        <w:rPr>
          <w:spacing w:val="-5"/>
        </w:rPr>
        <w:t xml:space="preserve"> </w:t>
      </w:r>
      <w:r>
        <w:t>το</w:t>
      </w:r>
      <w:r>
        <w:rPr>
          <w:spacing w:val="-6"/>
        </w:rPr>
        <w:t xml:space="preserve"> </w:t>
      </w:r>
      <w:r>
        <w:t>ενδεχόμενο</w:t>
      </w:r>
      <w:r>
        <w:rPr>
          <w:spacing w:val="-5"/>
        </w:rPr>
        <w:t xml:space="preserve"> </w:t>
      </w:r>
      <w:proofErr w:type="spellStart"/>
      <w:r>
        <w:t>επαναπρόσληψης</w:t>
      </w:r>
      <w:proofErr w:type="spellEnd"/>
      <w:r>
        <w:rPr>
          <w:spacing w:val="-4"/>
        </w:rPr>
        <w:t xml:space="preserve"> </w:t>
      </w:r>
      <w:r>
        <w:t>βάρους</w:t>
      </w:r>
      <w:r>
        <w:rPr>
          <w:spacing w:val="-4"/>
        </w:rPr>
        <w:t xml:space="preserve"> </w:t>
      </w:r>
      <w:r>
        <w:t>μετά</w:t>
      </w:r>
      <w:r>
        <w:rPr>
          <w:spacing w:val="-5"/>
        </w:rPr>
        <w:t xml:space="preserve"> </w:t>
      </w:r>
      <w:r>
        <w:t>τη</w:t>
      </w:r>
      <w:r>
        <w:rPr>
          <w:spacing w:val="-3"/>
        </w:rPr>
        <w:t xml:space="preserve"> </w:t>
      </w:r>
      <w:r>
        <w:t>διακοπή</w:t>
      </w:r>
      <w:r>
        <w:rPr>
          <w:spacing w:val="-3"/>
        </w:rPr>
        <w:t xml:space="preserve"> </w:t>
      </w:r>
      <w:r>
        <w:t>της φαρμακευτικής αγωγής.</w:t>
      </w:r>
    </w:p>
    <w:p w14:paraId="74107F9D" w14:textId="77777777" w:rsidR="00AE54DB" w:rsidRDefault="00AE54DB">
      <w:pPr>
        <w:pStyle w:val="a3"/>
        <w:spacing w:before="63"/>
        <w:ind w:left="0"/>
      </w:pPr>
    </w:p>
    <w:p w14:paraId="37FC93FC" w14:textId="77777777" w:rsidR="00AE54DB" w:rsidRDefault="00000000">
      <w:pPr>
        <w:pStyle w:val="a3"/>
        <w:spacing w:line="273" w:lineRule="auto"/>
      </w:pPr>
      <w:r>
        <w:t>Συμπεράσματα:</w:t>
      </w:r>
      <w:r>
        <w:rPr>
          <w:spacing w:val="-3"/>
        </w:rPr>
        <w:t xml:space="preserve"> </w:t>
      </w:r>
      <w:r>
        <w:t>Οι</w:t>
      </w:r>
      <w:r>
        <w:rPr>
          <w:spacing w:val="-5"/>
        </w:rPr>
        <w:t xml:space="preserve"> </w:t>
      </w:r>
      <w:r>
        <w:t>αγωνιστές</w:t>
      </w:r>
      <w:r>
        <w:rPr>
          <w:spacing w:val="-5"/>
        </w:rPr>
        <w:t xml:space="preserve"> </w:t>
      </w:r>
      <w:r>
        <w:t>GLP-1</w:t>
      </w:r>
      <w:r>
        <w:rPr>
          <w:spacing w:val="-6"/>
        </w:rPr>
        <w:t xml:space="preserve"> </w:t>
      </w:r>
      <w:r>
        <w:t>αποτελούν</w:t>
      </w:r>
      <w:r>
        <w:rPr>
          <w:spacing w:val="-3"/>
        </w:rPr>
        <w:t xml:space="preserve"> </w:t>
      </w:r>
      <w:r>
        <w:t>καινοτόμα</w:t>
      </w:r>
      <w:r>
        <w:rPr>
          <w:spacing w:val="-5"/>
        </w:rPr>
        <w:t xml:space="preserve"> </w:t>
      </w:r>
      <w:r>
        <w:t>και</w:t>
      </w:r>
      <w:r>
        <w:rPr>
          <w:spacing w:val="-5"/>
        </w:rPr>
        <w:t xml:space="preserve"> </w:t>
      </w:r>
      <w:r>
        <w:t>αποτελεσματικά</w:t>
      </w:r>
      <w:r>
        <w:rPr>
          <w:spacing w:val="-5"/>
        </w:rPr>
        <w:t xml:space="preserve"> </w:t>
      </w:r>
      <w:r>
        <w:t>εργαλεία</w:t>
      </w:r>
      <w:r>
        <w:rPr>
          <w:spacing w:val="-5"/>
        </w:rPr>
        <w:t xml:space="preserve"> </w:t>
      </w:r>
      <w:r>
        <w:t>στην αντιμετώπιση της παχυσαρκίας με πολυάριθμα οφέλη. Παρόλα αυτά, απαιτείται προσεκτική</w:t>
      </w:r>
    </w:p>
    <w:p w14:paraId="6FC5FE64" w14:textId="77777777" w:rsidR="00AE54DB" w:rsidRDefault="00000000">
      <w:pPr>
        <w:pStyle w:val="a3"/>
        <w:spacing w:before="4" w:line="273" w:lineRule="auto"/>
        <w:ind w:right="264"/>
      </w:pPr>
      <w:r>
        <w:t>αξιολόγηση</w:t>
      </w:r>
      <w:r>
        <w:rPr>
          <w:spacing w:val="-4"/>
        </w:rPr>
        <w:t xml:space="preserve"> </w:t>
      </w:r>
      <w:r>
        <w:t>των</w:t>
      </w:r>
      <w:r>
        <w:rPr>
          <w:spacing w:val="-4"/>
        </w:rPr>
        <w:t xml:space="preserve"> </w:t>
      </w:r>
      <w:r>
        <w:t>ανεπιθύμητων</w:t>
      </w:r>
      <w:r>
        <w:rPr>
          <w:spacing w:val="-4"/>
        </w:rPr>
        <w:t xml:space="preserve"> </w:t>
      </w:r>
      <w:r>
        <w:t>ενεργειών</w:t>
      </w:r>
      <w:r>
        <w:rPr>
          <w:spacing w:val="-4"/>
        </w:rPr>
        <w:t xml:space="preserve"> </w:t>
      </w:r>
      <w:r>
        <w:t>και</w:t>
      </w:r>
      <w:r>
        <w:rPr>
          <w:spacing w:val="-6"/>
        </w:rPr>
        <w:t xml:space="preserve"> </w:t>
      </w:r>
      <w:r>
        <w:t>στενή</w:t>
      </w:r>
      <w:r>
        <w:rPr>
          <w:spacing w:val="-4"/>
        </w:rPr>
        <w:t xml:space="preserve"> </w:t>
      </w:r>
      <w:r>
        <w:t>διατροφική</w:t>
      </w:r>
      <w:r>
        <w:rPr>
          <w:spacing w:val="-4"/>
        </w:rPr>
        <w:t xml:space="preserve"> </w:t>
      </w:r>
      <w:r>
        <w:t>και</w:t>
      </w:r>
      <w:r>
        <w:rPr>
          <w:spacing w:val="-6"/>
        </w:rPr>
        <w:t xml:space="preserve"> </w:t>
      </w:r>
      <w:r>
        <w:t>ιατρική</w:t>
      </w:r>
      <w:r>
        <w:rPr>
          <w:spacing w:val="-4"/>
        </w:rPr>
        <w:t xml:space="preserve"> </w:t>
      </w:r>
      <w:r>
        <w:t>παρακολούθηση κατά την χρήση τους.</w:t>
      </w:r>
    </w:p>
    <w:sectPr w:rsidR="00AE54DB">
      <w:type w:val="continuous"/>
      <w:pgSz w:w="11910" w:h="16840"/>
      <w:pgMar w:top="160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4DB"/>
    <w:rsid w:val="004108D0"/>
    <w:rsid w:val="00AE54DB"/>
    <w:rsid w:val="00B0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B3EC8"/>
  <w15:docId w15:val="{C96F0424-D60A-41F9-B7A9-1012A7887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</w:style>
  <w:style w:type="paragraph" w:styleId="a4">
    <w:name w:val="Title"/>
    <w:basedOn w:val="a"/>
    <w:uiPriority w:val="10"/>
    <w:qFormat/>
    <w:pPr>
      <w:spacing w:before="81"/>
      <w:ind w:left="100"/>
    </w:pPr>
    <w:rPr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 CHARISI</dc:creator>
  <cp:lastModifiedBy>Anastasia Perrea</cp:lastModifiedBy>
  <cp:revision>2</cp:revision>
  <dcterms:created xsi:type="dcterms:W3CDTF">2025-05-13T21:30:00Z</dcterms:created>
  <dcterms:modified xsi:type="dcterms:W3CDTF">2025-05-13T21:30:00Z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2025-05-13T00:00:00Z</vt:filetime>
  </property>
</Properties>
</file>