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7C7B" w14:textId="1928C65D" w:rsidR="00E30113" w:rsidRPr="009C4F40" w:rsidRDefault="003077A9" w:rsidP="009C4F40">
      <w:pPr>
        <w:spacing w:line="360" w:lineRule="auto"/>
        <w:jc w:val="both"/>
        <w:rPr>
          <w:rFonts w:ascii="Times New Roman" w:hAnsi="Times New Roman" w:cs="Times New Roman"/>
          <w:b/>
          <w:bCs/>
          <w:u w:val="single"/>
          <w:lang w:val="el-GR"/>
        </w:rPr>
      </w:pPr>
      <w:r w:rsidRPr="009C4F40">
        <w:rPr>
          <w:rFonts w:ascii="Times New Roman" w:hAnsi="Times New Roman" w:cs="Times New Roman"/>
          <w:b/>
          <w:bCs/>
          <w:u w:val="single"/>
          <w:lang w:val="el-GR"/>
        </w:rPr>
        <w:t>Συνάντηση στις 14/12/2023</w:t>
      </w:r>
      <w:r w:rsidR="009C4F40" w:rsidRPr="009C4F40">
        <w:rPr>
          <w:rFonts w:ascii="Times New Roman" w:hAnsi="Times New Roman" w:cs="Times New Roman"/>
          <w:b/>
          <w:bCs/>
          <w:u w:val="single"/>
          <w:lang w:val="el-GR"/>
        </w:rPr>
        <w:t xml:space="preserve">- Γιάννης </w:t>
      </w:r>
      <w:proofErr w:type="spellStart"/>
      <w:r w:rsidR="009C4F40" w:rsidRPr="009C4F40">
        <w:rPr>
          <w:rFonts w:ascii="Times New Roman" w:hAnsi="Times New Roman" w:cs="Times New Roman"/>
          <w:b/>
          <w:bCs/>
          <w:u w:val="single"/>
          <w:lang w:val="el-GR"/>
        </w:rPr>
        <w:t>Ψειμάδας</w:t>
      </w:r>
      <w:proofErr w:type="spellEnd"/>
      <w:r w:rsidR="009C4F40" w:rsidRPr="009C4F40">
        <w:rPr>
          <w:rFonts w:ascii="Times New Roman" w:hAnsi="Times New Roman" w:cs="Times New Roman"/>
          <w:b/>
          <w:bCs/>
          <w:u w:val="single"/>
          <w:lang w:val="el-GR"/>
        </w:rPr>
        <w:t xml:space="preserve"> και Νίκη Κάπαρη-εργαστήριο αφήγησης παραμυθιών</w:t>
      </w:r>
    </w:p>
    <w:p w14:paraId="793CC1D1" w14:textId="77777777" w:rsidR="00001213" w:rsidRDefault="008B7C52" w:rsidP="00001213">
      <w:pPr>
        <w:spacing w:line="360" w:lineRule="auto"/>
        <w:ind w:firstLine="720"/>
        <w:jc w:val="both"/>
        <w:rPr>
          <w:rFonts w:ascii="Times New Roman" w:hAnsi="Times New Roman" w:cs="Times New Roman"/>
          <w:lang w:val="el-GR"/>
        </w:rPr>
      </w:pPr>
      <w:r>
        <w:rPr>
          <w:rFonts w:ascii="Times New Roman" w:hAnsi="Times New Roman" w:cs="Times New Roman"/>
          <w:lang w:val="el-GR"/>
        </w:rPr>
        <w:t>Η συνάντηση της Πέμπτης βασίστηκε σε ένα εργαστήριο αφήγησης παραμυθιών</w:t>
      </w:r>
      <w:r w:rsidR="00BD44DF">
        <w:rPr>
          <w:rFonts w:ascii="Times New Roman" w:hAnsi="Times New Roman" w:cs="Times New Roman"/>
          <w:lang w:val="el-GR"/>
        </w:rPr>
        <w:t xml:space="preserve"> στο οποίο ήταν καλεσμένοι η αφηγήτρια Νίκη Κάπαρη και ο μουσικοσυνθέτης Γιάννης </w:t>
      </w:r>
      <w:proofErr w:type="spellStart"/>
      <w:r w:rsidR="00BD44DF">
        <w:rPr>
          <w:rFonts w:ascii="Times New Roman" w:hAnsi="Times New Roman" w:cs="Times New Roman"/>
          <w:lang w:val="el-GR"/>
        </w:rPr>
        <w:t>Ψειμάδας</w:t>
      </w:r>
      <w:proofErr w:type="spellEnd"/>
      <w:r w:rsidR="00BD44DF">
        <w:rPr>
          <w:rFonts w:ascii="Times New Roman" w:hAnsi="Times New Roman" w:cs="Times New Roman"/>
          <w:lang w:val="el-GR"/>
        </w:rPr>
        <w:t>. Στόχος του εργαστηρίου ήταν να εξοικειωθούν οι φοιτητές/</w:t>
      </w:r>
      <w:proofErr w:type="spellStart"/>
      <w:r w:rsidR="00BD44DF">
        <w:rPr>
          <w:rFonts w:ascii="Times New Roman" w:hAnsi="Times New Roman" w:cs="Times New Roman"/>
          <w:lang w:val="el-GR"/>
        </w:rPr>
        <w:t>τριες</w:t>
      </w:r>
      <w:proofErr w:type="spellEnd"/>
      <w:r w:rsidR="00BD44DF">
        <w:rPr>
          <w:rFonts w:ascii="Times New Roman" w:hAnsi="Times New Roman" w:cs="Times New Roman"/>
          <w:lang w:val="el-GR"/>
        </w:rPr>
        <w:t xml:space="preserve"> </w:t>
      </w:r>
      <w:r w:rsidR="00023B20">
        <w:rPr>
          <w:rFonts w:ascii="Times New Roman" w:hAnsi="Times New Roman" w:cs="Times New Roman"/>
          <w:lang w:val="el-GR"/>
        </w:rPr>
        <w:t xml:space="preserve">με την τέχνη της </w:t>
      </w:r>
      <w:r w:rsidR="00A2016D">
        <w:rPr>
          <w:rFonts w:ascii="Times New Roman" w:hAnsi="Times New Roman" w:cs="Times New Roman"/>
          <w:lang w:val="el-GR"/>
        </w:rPr>
        <w:t>α</w:t>
      </w:r>
      <w:r w:rsidR="00023B20">
        <w:rPr>
          <w:rFonts w:ascii="Times New Roman" w:hAnsi="Times New Roman" w:cs="Times New Roman"/>
          <w:lang w:val="el-GR"/>
        </w:rPr>
        <w:t>φήγησης ώστε να αναπτύξουν τα αντίστοιχα εκφραστικά μέσα και τεχνικές ώστε ως εμψυχωτές/</w:t>
      </w:r>
      <w:proofErr w:type="spellStart"/>
      <w:r w:rsidR="00023B20">
        <w:rPr>
          <w:rFonts w:ascii="Times New Roman" w:hAnsi="Times New Roman" w:cs="Times New Roman"/>
          <w:lang w:val="el-GR"/>
        </w:rPr>
        <w:t>τριες</w:t>
      </w:r>
      <w:proofErr w:type="spellEnd"/>
      <w:r w:rsidR="00023B20">
        <w:rPr>
          <w:rFonts w:ascii="Times New Roman" w:hAnsi="Times New Roman" w:cs="Times New Roman"/>
          <w:lang w:val="el-GR"/>
        </w:rPr>
        <w:t xml:space="preserve"> </w:t>
      </w:r>
      <w:r w:rsidR="00DD36AB">
        <w:rPr>
          <w:rFonts w:ascii="Times New Roman" w:hAnsi="Times New Roman" w:cs="Times New Roman"/>
          <w:lang w:val="el-GR"/>
        </w:rPr>
        <w:t xml:space="preserve">να χρησιμοποιούν </w:t>
      </w:r>
      <w:r w:rsidR="00F735F7">
        <w:rPr>
          <w:rFonts w:ascii="Times New Roman" w:hAnsi="Times New Roman" w:cs="Times New Roman"/>
          <w:lang w:val="el-GR"/>
        </w:rPr>
        <w:t xml:space="preserve">την αφήγηση ως ερέθισμα για δράση βάσει του προτύπου του </w:t>
      </w:r>
      <w:r w:rsidR="00F735F7">
        <w:rPr>
          <w:rFonts w:ascii="Times New Roman" w:hAnsi="Times New Roman" w:cs="Times New Roman"/>
          <w:lang w:val="en-US"/>
        </w:rPr>
        <w:t>story</w:t>
      </w:r>
      <w:r w:rsidR="00F735F7" w:rsidRPr="00F735F7">
        <w:rPr>
          <w:rFonts w:ascii="Times New Roman" w:hAnsi="Times New Roman" w:cs="Times New Roman"/>
          <w:lang w:val="el-GR"/>
        </w:rPr>
        <w:t xml:space="preserve"> </w:t>
      </w:r>
      <w:r w:rsidR="00F735F7">
        <w:rPr>
          <w:rFonts w:ascii="Times New Roman" w:hAnsi="Times New Roman" w:cs="Times New Roman"/>
          <w:lang w:val="en-US"/>
        </w:rPr>
        <w:t>drama</w:t>
      </w:r>
      <w:r w:rsidR="00F735F7">
        <w:rPr>
          <w:rFonts w:ascii="Times New Roman" w:hAnsi="Times New Roman" w:cs="Times New Roman"/>
          <w:lang w:val="el-GR"/>
        </w:rPr>
        <w:t xml:space="preserve"> όπως το ανέπτυξε ο </w:t>
      </w:r>
      <w:r w:rsidR="00F735F7">
        <w:rPr>
          <w:rFonts w:ascii="Times New Roman" w:hAnsi="Times New Roman" w:cs="Times New Roman"/>
          <w:lang w:val="en-US"/>
        </w:rPr>
        <w:t>David</w:t>
      </w:r>
      <w:r w:rsidR="00F735F7" w:rsidRPr="00F735F7">
        <w:rPr>
          <w:rFonts w:ascii="Times New Roman" w:hAnsi="Times New Roman" w:cs="Times New Roman"/>
          <w:lang w:val="el-GR"/>
        </w:rPr>
        <w:t xml:space="preserve"> </w:t>
      </w:r>
      <w:r w:rsidR="00F735F7">
        <w:rPr>
          <w:rFonts w:ascii="Times New Roman" w:hAnsi="Times New Roman" w:cs="Times New Roman"/>
          <w:lang w:val="en-US"/>
        </w:rPr>
        <w:t>Booth</w:t>
      </w:r>
      <w:r w:rsidR="00F735F7">
        <w:rPr>
          <w:rFonts w:ascii="Times New Roman" w:hAnsi="Times New Roman" w:cs="Times New Roman"/>
          <w:lang w:val="el-GR"/>
        </w:rPr>
        <w:t xml:space="preserve"> και αναφέρεται από τον Σπύρο Παπαδόπουλο (2010) στο δραματοποίηση ιστορίας στο σύγγραμμα του δίνοντας παραδείγματα για το πως μπορεί να ξεκινήσει ένα εργαστήριο </w:t>
      </w:r>
      <w:proofErr w:type="spellStart"/>
      <w:r w:rsidR="00F735F7">
        <w:rPr>
          <w:rFonts w:ascii="Times New Roman" w:hAnsi="Times New Roman" w:cs="Times New Roman"/>
          <w:lang w:val="el-GR"/>
        </w:rPr>
        <w:t>θεατροπαιδαγωγικής</w:t>
      </w:r>
      <w:proofErr w:type="spellEnd"/>
      <w:r w:rsidR="00F735F7">
        <w:rPr>
          <w:rFonts w:ascii="Times New Roman" w:hAnsi="Times New Roman" w:cs="Times New Roman"/>
          <w:lang w:val="el-GR"/>
        </w:rPr>
        <w:t xml:space="preserve"> με αφετηρία ένα αφηγηματικό προκείμενο και να αναπτυχθεί σε τρείς φάσης με ασκήσεις απελευθέρωσης, θεατρικές τεχνικές στη φάση αναπαραγωγής και σκηνικό αυτοσχεδιασμό. Η αφήγηση μπορεί να εμπλουτιστεί με η τεχνική «</w:t>
      </w:r>
      <w:r w:rsidR="00F735F7" w:rsidRPr="007A5113">
        <w:rPr>
          <w:rFonts w:ascii="Times New Roman" w:hAnsi="Times New Roman" w:cs="Times New Roman"/>
          <w:lang w:val="el-GR"/>
        </w:rPr>
        <w:t>δάσκαλο σε ρόλο</w:t>
      </w:r>
      <w:r w:rsidR="00F735F7">
        <w:rPr>
          <w:rFonts w:ascii="Times New Roman" w:hAnsi="Times New Roman" w:cs="Times New Roman"/>
          <w:lang w:val="el-GR"/>
        </w:rPr>
        <w:t>» από τον εμψυχωτή ώστε να εισαχθούν πιο εύκολα οι συμμετέχοντες/</w:t>
      </w:r>
      <w:proofErr w:type="spellStart"/>
      <w:r w:rsidR="00F735F7">
        <w:rPr>
          <w:rFonts w:ascii="Times New Roman" w:hAnsi="Times New Roman" w:cs="Times New Roman"/>
          <w:lang w:val="el-GR"/>
        </w:rPr>
        <w:t>ουσες</w:t>
      </w:r>
      <w:proofErr w:type="spellEnd"/>
      <w:r w:rsidR="00F735F7">
        <w:rPr>
          <w:rFonts w:ascii="Times New Roman" w:hAnsi="Times New Roman" w:cs="Times New Roman"/>
          <w:lang w:val="el-GR"/>
        </w:rPr>
        <w:t xml:space="preserve"> στο μυθοπλαστικό περιβάλλον. </w:t>
      </w:r>
    </w:p>
    <w:p w14:paraId="69350FD4" w14:textId="4181892D" w:rsidR="007A5113" w:rsidRDefault="007A5113" w:rsidP="00001213">
      <w:pPr>
        <w:spacing w:line="360" w:lineRule="auto"/>
        <w:ind w:firstLine="720"/>
        <w:jc w:val="both"/>
        <w:rPr>
          <w:rFonts w:ascii="Times New Roman" w:hAnsi="Times New Roman" w:cs="Times New Roman"/>
          <w:lang w:val="el-GR"/>
        </w:rPr>
      </w:pPr>
      <w:r>
        <w:rPr>
          <w:rFonts w:ascii="Times New Roman" w:hAnsi="Times New Roman" w:cs="Times New Roman"/>
          <w:lang w:val="el-GR"/>
        </w:rPr>
        <w:t>Το εργαστήριο αποτελούνταν από τρία διακριτά μέρη</w:t>
      </w:r>
      <w:r w:rsidR="00001213">
        <w:rPr>
          <w:rFonts w:ascii="Times New Roman" w:hAnsi="Times New Roman" w:cs="Times New Roman"/>
          <w:lang w:val="el-GR"/>
        </w:rPr>
        <w:t xml:space="preserve">. Το πρώτο μέρος αποτελούνταν από μία παράσταση αφήγησης παραμυθιών. Η αφηγήτρια Νίκη Κάπαρη με τη μουσική συνοδεία του Γιάννη </w:t>
      </w:r>
      <w:proofErr w:type="spellStart"/>
      <w:r w:rsidR="00001213">
        <w:rPr>
          <w:rFonts w:ascii="Times New Roman" w:hAnsi="Times New Roman" w:cs="Times New Roman"/>
          <w:lang w:val="el-GR"/>
        </w:rPr>
        <w:t>Ψειμάδα</w:t>
      </w:r>
      <w:proofErr w:type="spellEnd"/>
      <w:r w:rsidR="00001213">
        <w:rPr>
          <w:rFonts w:ascii="Times New Roman" w:hAnsi="Times New Roman" w:cs="Times New Roman"/>
          <w:lang w:val="el-GR"/>
        </w:rPr>
        <w:t xml:space="preserve"> αφηγήθηκαν ένα απόσπασμα από το διήγημα του Στρατή Μυριβήλη «η </w:t>
      </w:r>
      <w:proofErr w:type="spellStart"/>
      <w:r w:rsidR="00001213">
        <w:rPr>
          <w:rFonts w:ascii="Times New Roman" w:hAnsi="Times New Roman" w:cs="Times New Roman"/>
          <w:lang w:val="el-GR"/>
        </w:rPr>
        <w:t>Αστρούλα</w:t>
      </w:r>
      <w:proofErr w:type="spellEnd"/>
      <w:r w:rsidR="00001213">
        <w:rPr>
          <w:rFonts w:ascii="Times New Roman" w:hAnsi="Times New Roman" w:cs="Times New Roman"/>
          <w:lang w:val="el-GR"/>
        </w:rPr>
        <w:t>», το παραμύθι «το άφαντο σκουφάκι» και έναν μύθο για τον Διόνυσο. Ο σκοπός ήταν να έχουν εμπειρία αφήγησης οι φοιτητές/</w:t>
      </w:r>
      <w:proofErr w:type="spellStart"/>
      <w:r w:rsidR="00001213">
        <w:rPr>
          <w:rFonts w:ascii="Times New Roman" w:hAnsi="Times New Roman" w:cs="Times New Roman"/>
          <w:lang w:val="el-GR"/>
        </w:rPr>
        <w:t>τριες</w:t>
      </w:r>
      <w:proofErr w:type="spellEnd"/>
      <w:r w:rsidR="00001213">
        <w:rPr>
          <w:rFonts w:ascii="Times New Roman" w:hAnsi="Times New Roman" w:cs="Times New Roman"/>
          <w:lang w:val="el-GR"/>
        </w:rPr>
        <w:t xml:space="preserve"> από διαφορετικά είδη αφήγησης, από παραμύθι, Κείμενο λογοτεχνίας και μύθο για να παρατηρήσουν τους διαφορετικούς τρόπους αφήγησης που ενδείκνυνται για κάθε είδος.  </w:t>
      </w:r>
      <w:r w:rsidR="00AA2364">
        <w:rPr>
          <w:rFonts w:ascii="Times New Roman" w:hAnsi="Times New Roman" w:cs="Times New Roman"/>
          <w:lang w:val="el-GR"/>
        </w:rPr>
        <w:t>Επίσης οι φοιτητές/</w:t>
      </w:r>
      <w:proofErr w:type="spellStart"/>
      <w:r w:rsidR="00AA2364">
        <w:rPr>
          <w:rFonts w:ascii="Times New Roman" w:hAnsi="Times New Roman" w:cs="Times New Roman"/>
          <w:lang w:val="el-GR"/>
        </w:rPr>
        <w:t>τριες</w:t>
      </w:r>
      <w:proofErr w:type="spellEnd"/>
      <w:r w:rsidR="00AA2364">
        <w:rPr>
          <w:rFonts w:ascii="Times New Roman" w:hAnsi="Times New Roman" w:cs="Times New Roman"/>
          <w:lang w:val="el-GR"/>
        </w:rPr>
        <w:t xml:space="preserve"> θα μπορούσαν να εξοικειωθούν με την ένταξη άλλων τεχνών στο μετασχηματισμό του πραγματικού σε μυθοπλαστικό όπως η μουσική.</w:t>
      </w:r>
    </w:p>
    <w:p w14:paraId="38F424FD" w14:textId="77777777" w:rsidR="004F6217" w:rsidRDefault="00AA2364" w:rsidP="00001213">
      <w:pPr>
        <w:spacing w:line="360" w:lineRule="auto"/>
        <w:ind w:firstLine="720"/>
        <w:jc w:val="both"/>
        <w:rPr>
          <w:rFonts w:ascii="Times New Roman" w:hAnsi="Times New Roman" w:cs="Times New Roman"/>
          <w:lang w:val="el-GR"/>
        </w:rPr>
      </w:pPr>
      <w:r>
        <w:rPr>
          <w:rFonts w:ascii="Times New Roman" w:hAnsi="Times New Roman" w:cs="Times New Roman"/>
          <w:lang w:val="el-GR"/>
        </w:rPr>
        <w:t xml:space="preserve">Το τελευταίο μέρος αποτελούνταν από μία κατατοπιστική εισήγηση της αφηγήτριας Νίκης </w:t>
      </w:r>
      <w:proofErr w:type="spellStart"/>
      <w:r>
        <w:rPr>
          <w:rFonts w:ascii="Times New Roman" w:hAnsi="Times New Roman" w:cs="Times New Roman"/>
          <w:lang w:val="el-GR"/>
        </w:rPr>
        <w:t>Καπάρη</w:t>
      </w:r>
      <w:proofErr w:type="spellEnd"/>
      <w:r>
        <w:rPr>
          <w:rFonts w:ascii="Times New Roman" w:hAnsi="Times New Roman" w:cs="Times New Roman"/>
          <w:lang w:val="el-GR"/>
        </w:rPr>
        <w:t xml:space="preserve"> για τα είδη παραμυθιού, </w:t>
      </w:r>
      <w:r w:rsidR="00033F31">
        <w:rPr>
          <w:rFonts w:ascii="Times New Roman" w:hAnsi="Times New Roman" w:cs="Times New Roman"/>
          <w:lang w:val="el-GR"/>
        </w:rPr>
        <w:t xml:space="preserve">την αφηγηματική δομή των παραμυθιών </w:t>
      </w:r>
      <w:r w:rsidR="008A4CB5">
        <w:rPr>
          <w:rFonts w:ascii="Times New Roman" w:hAnsi="Times New Roman" w:cs="Times New Roman"/>
          <w:lang w:val="el-GR"/>
        </w:rPr>
        <w:t>μ</w:t>
      </w:r>
      <w:r w:rsidR="00A31CAA">
        <w:rPr>
          <w:rFonts w:ascii="Times New Roman" w:hAnsi="Times New Roman" w:cs="Times New Roman"/>
          <w:lang w:val="el-GR"/>
        </w:rPr>
        <w:t>ε</w:t>
      </w:r>
      <w:r w:rsidR="008A4CB5">
        <w:rPr>
          <w:rFonts w:ascii="Times New Roman" w:hAnsi="Times New Roman" w:cs="Times New Roman"/>
          <w:lang w:val="el-GR"/>
        </w:rPr>
        <w:t xml:space="preserve"> βάση τις λειτουργίες των παραμυθιών όπως παρουσιάζονται στο σύγγραμμα του σοβιετικού ακαδημαϊκού </w:t>
      </w:r>
      <w:proofErr w:type="spellStart"/>
      <w:r w:rsidR="00A31CAA">
        <w:rPr>
          <w:rFonts w:ascii="Times New Roman" w:hAnsi="Times New Roman" w:cs="Times New Roman"/>
          <w:lang w:val="el-GR"/>
        </w:rPr>
        <w:t>Βλαντιμήρ</w:t>
      </w:r>
      <w:proofErr w:type="spellEnd"/>
      <w:r w:rsidR="00A31CAA">
        <w:rPr>
          <w:rFonts w:ascii="Times New Roman" w:hAnsi="Times New Roman" w:cs="Times New Roman"/>
          <w:lang w:val="el-GR"/>
        </w:rPr>
        <w:t xml:space="preserve"> </w:t>
      </w:r>
      <w:proofErr w:type="spellStart"/>
      <w:r w:rsidR="00A31CAA">
        <w:rPr>
          <w:rFonts w:ascii="Times New Roman" w:hAnsi="Times New Roman" w:cs="Times New Roman"/>
          <w:lang w:val="el-GR"/>
        </w:rPr>
        <w:t>πρόπ</w:t>
      </w:r>
      <w:proofErr w:type="spellEnd"/>
      <w:r w:rsidR="00A31CAA">
        <w:rPr>
          <w:rFonts w:ascii="Times New Roman" w:hAnsi="Times New Roman" w:cs="Times New Roman"/>
          <w:lang w:val="el-GR"/>
        </w:rPr>
        <w:t xml:space="preserve"> με τίτλο «Μορφολογία του παραμυθιού» του οποίου η συγγραφή </w:t>
      </w:r>
      <w:r w:rsidR="00E403F3">
        <w:rPr>
          <w:rFonts w:ascii="Times New Roman" w:hAnsi="Times New Roman" w:cs="Times New Roman"/>
          <w:lang w:val="el-GR"/>
        </w:rPr>
        <w:t xml:space="preserve">πραγματοποιήθηκε το 1928. Επίσης αναφέρθηκε στην τράπουλα του </w:t>
      </w:r>
      <w:proofErr w:type="spellStart"/>
      <w:r w:rsidR="00E403F3">
        <w:rPr>
          <w:rFonts w:ascii="Times New Roman" w:hAnsi="Times New Roman" w:cs="Times New Roman"/>
          <w:lang w:val="el-GR"/>
        </w:rPr>
        <w:t>Τζι</w:t>
      </w:r>
      <w:r w:rsidR="004F6217">
        <w:rPr>
          <w:rFonts w:ascii="Times New Roman" w:hAnsi="Times New Roman" w:cs="Times New Roman"/>
          <w:lang w:val="el-GR"/>
        </w:rPr>
        <w:t>ά</w:t>
      </w:r>
      <w:r w:rsidR="00E403F3">
        <w:rPr>
          <w:rFonts w:ascii="Times New Roman" w:hAnsi="Times New Roman" w:cs="Times New Roman"/>
          <w:lang w:val="el-GR"/>
        </w:rPr>
        <w:t>νι</w:t>
      </w:r>
      <w:proofErr w:type="spellEnd"/>
      <w:r w:rsidR="00E403F3">
        <w:rPr>
          <w:rFonts w:ascii="Times New Roman" w:hAnsi="Times New Roman" w:cs="Times New Roman"/>
          <w:lang w:val="el-GR"/>
        </w:rPr>
        <w:t xml:space="preserve"> </w:t>
      </w:r>
      <w:proofErr w:type="spellStart"/>
      <w:r w:rsidR="00E403F3">
        <w:rPr>
          <w:rFonts w:ascii="Times New Roman" w:hAnsi="Times New Roman" w:cs="Times New Roman"/>
          <w:lang w:val="el-GR"/>
        </w:rPr>
        <w:t>Ροντάρι</w:t>
      </w:r>
      <w:proofErr w:type="spellEnd"/>
      <w:r w:rsidR="00E403F3">
        <w:rPr>
          <w:rFonts w:ascii="Times New Roman" w:hAnsi="Times New Roman" w:cs="Times New Roman"/>
          <w:lang w:val="el-GR"/>
        </w:rPr>
        <w:t xml:space="preserve">, </w:t>
      </w:r>
      <w:r w:rsidR="004F6217">
        <w:rPr>
          <w:rFonts w:ascii="Times New Roman" w:hAnsi="Times New Roman" w:cs="Times New Roman"/>
          <w:lang w:val="el-GR"/>
        </w:rPr>
        <w:t>Ιταλού</w:t>
      </w:r>
      <w:r w:rsidR="00E403F3">
        <w:rPr>
          <w:rFonts w:ascii="Times New Roman" w:hAnsi="Times New Roman" w:cs="Times New Roman"/>
          <w:lang w:val="el-GR"/>
        </w:rPr>
        <w:t xml:space="preserve"> εκπαιδευτικού, </w:t>
      </w:r>
      <w:r w:rsidR="004F6217">
        <w:rPr>
          <w:rFonts w:ascii="Times New Roman" w:hAnsi="Times New Roman" w:cs="Times New Roman"/>
          <w:lang w:val="el-GR"/>
        </w:rPr>
        <w:t xml:space="preserve">ο οποίος περιόρισε σε είκοσι τις λειτουργίες τις οποίες παραλλήλισε με νότες και υποστήριξε ότι όπως φτιάχνεις μελωδίες αναρίθμητες με τις δώδεκα νότες έτσι φτιάχνεις και ιστορίες με αυτές τις λειτουργίες, τις οποίες τις ενέταξε σε μία τράπουλα μέσω της οποίας τα παιδιά μπορούν να φτιάξουν και να δραματοποιήσουν ιστορίες. </w:t>
      </w:r>
    </w:p>
    <w:p w14:paraId="2178582B" w14:textId="484C2068" w:rsidR="00AA2364" w:rsidRDefault="004F6217" w:rsidP="00001213">
      <w:pPr>
        <w:spacing w:line="360" w:lineRule="auto"/>
        <w:ind w:firstLine="720"/>
        <w:jc w:val="both"/>
        <w:rPr>
          <w:rFonts w:ascii="Times New Roman" w:hAnsi="Times New Roman" w:cs="Times New Roman"/>
          <w:lang w:val="el-GR"/>
        </w:rPr>
      </w:pPr>
      <w:r>
        <w:rPr>
          <w:rFonts w:ascii="Times New Roman" w:hAnsi="Times New Roman" w:cs="Times New Roman"/>
          <w:lang w:val="el-GR"/>
        </w:rPr>
        <w:t xml:space="preserve">Το εργαστήριο ολοκληρώθηκε </w:t>
      </w:r>
      <w:r w:rsidR="00CF680B">
        <w:rPr>
          <w:rFonts w:ascii="Times New Roman" w:hAnsi="Times New Roman" w:cs="Times New Roman"/>
          <w:lang w:val="el-GR"/>
        </w:rPr>
        <w:t xml:space="preserve">με τις αφηγήσεις των φοιτητών/τριών πάνω σε παραμύθια που δόθηκαν από την αφηγήτρια Νίκη Κάπαρη, εφόσον δόθηκαν </w:t>
      </w:r>
      <w:proofErr w:type="spellStart"/>
      <w:r w:rsidR="00CF680B">
        <w:rPr>
          <w:rFonts w:ascii="Times New Roman" w:hAnsi="Times New Roman" w:cs="Times New Roman"/>
          <w:lang w:val="el-GR"/>
        </w:rPr>
        <w:t>κάποιοιοι</w:t>
      </w:r>
      <w:proofErr w:type="spellEnd"/>
      <w:r w:rsidR="00CF680B">
        <w:rPr>
          <w:rFonts w:ascii="Times New Roman" w:hAnsi="Times New Roman" w:cs="Times New Roman"/>
          <w:lang w:val="el-GR"/>
        </w:rPr>
        <w:t xml:space="preserve"> τρόποι </w:t>
      </w:r>
      <w:r w:rsidR="00CF680B">
        <w:rPr>
          <w:rFonts w:ascii="Times New Roman" w:hAnsi="Times New Roman" w:cs="Times New Roman"/>
          <w:lang w:val="el-GR"/>
        </w:rPr>
        <w:lastRenderedPageBreak/>
        <w:t xml:space="preserve">προσέγγισης – γνωριμίας με τα παραμύθια, όπως για παράδειγμα «ο λύκος, η αλεπού και ο γάιδαρος», «ο φτωχός και τα </w:t>
      </w:r>
      <w:proofErr w:type="spellStart"/>
      <w:r w:rsidR="00CF680B">
        <w:rPr>
          <w:rFonts w:ascii="Times New Roman" w:hAnsi="Times New Roman" w:cs="Times New Roman"/>
          <w:lang w:val="el-GR"/>
        </w:rPr>
        <w:t>γρόσσια</w:t>
      </w:r>
      <w:proofErr w:type="spellEnd"/>
      <w:r w:rsidR="00CF680B">
        <w:rPr>
          <w:rFonts w:ascii="Times New Roman" w:hAnsi="Times New Roman" w:cs="Times New Roman"/>
          <w:lang w:val="el-GR"/>
        </w:rPr>
        <w:t xml:space="preserve">», </w:t>
      </w:r>
      <w:r w:rsidR="00B90B1A">
        <w:rPr>
          <w:rFonts w:ascii="Times New Roman" w:hAnsi="Times New Roman" w:cs="Times New Roman"/>
          <w:lang w:val="el-GR"/>
        </w:rPr>
        <w:t xml:space="preserve">«οι εννιά </w:t>
      </w:r>
      <w:proofErr w:type="spellStart"/>
      <w:r w:rsidR="00B90B1A">
        <w:rPr>
          <w:rFonts w:ascii="Times New Roman" w:hAnsi="Times New Roman" w:cs="Times New Roman"/>
          <w:lang w:val="el-GR"/>
        </w:rPr>
        <w:t>αγριόκυκνοι</w:t>
      </w:r>
      <w:proofErr w:type="spellEnd"/>
      <w:r w:rsidR="00B90B1A">
        <w:rPr>
          <w:rFonts w:ascii="Times New Roman" w:hAnsi="Times New Roman" w:cs="Times New Roman"/>
          <w:lang w:val="el-GR"/>
        </w:rPr>
        <w:t xml:space="preserve"> και η ωραία Ελένη», «το βουτσάκι των δώδεκα μηνών» και «το νερό που κοιμάται».</w:t>
      </w:r>
    </w:p>
    <w:p w14:paraId="78193041" w14:textId="795D16BD" w:rsidR="00E329FB" w:rsidRDefault="00E329FB" w:rsidP="00E329FB">
      <w:pPr>
        <w:spacing w:line="360" w:lineRule="auto"/>
        <w:jc w:val="both"/>
        <w:rPr>
          <w:rFonts w:ascii="Times New Roman" w:hAnsi="Times New Roman" w:cs="Times New Roman"/>
          <w:lang w:val="el-GR"/>
        </w:rPr>
      </w:pPr>
    </w:p>
    <w:p w14:paraId="033E3B70" w14:textId="057AE506" w:rsidR="00E329FB" w:rsidRDefault="00E329FB" w:rsidP="00E329FB">
      <w:pPr>
        <w:spacing w:line="360" w:lineRule="auto"/>
        <w:jc w:val="both"/>
        <w:rPr>
          <w:rFonts w:ascii="Times New Roman" w:hAnsi="Times New Roman" w:cs="Times New Roman"/>
          <w:lang w:val="el-GR"/>
        </w:rPr>
      </w:pPr>
    </w:p>
    <w:p w14:paraId="56B0C689" w14:textId="771BE0FA" w:rsidR="00E329FB" w:rsidRPr="00E329FB" w:rsidRDefault="00E329FB" w:rsidP="00E329FB">
      <w:pPr>
        <w:spacing w:line="360" w:lineRule="auto"/>
        <w:jc w:val="both"/>
        <w:rPr>
          <w:rFonts w:ascii="Times New Roman" w:hAnsi="Times New Roman" w:cs="Times New Roman"/>
          <w:b/>
          <w:bCs/>
          <w:u w:val="single"/>
          <w:lang w:val="el-GR"/>
        </w:rPr>
      </w:pPr>
      <w:r w:rsidRPr="00E329FB">
        <w:rPr>
          <w:rFonts w:ascii="Times New Roman" w:hAnsi="Times New Roman" w:cs="Times New Roman"/>
          <w:b/>
          <w:bCs/>
          <w:u w:val="single"/>
          <w:lang w:val="el-GR"/>
        </w:rPr>
        <w:t>Ενδεικτική Βιβλιογραφία</w:t>
      </w:r>
    </w:p>
    <w:p w14:paraId="59DFB648" w14:textId="77777777" w:rsidR="00CF6875" w:rsidRDefault="00964BF4" w:rsidP="00CF6875">
      <w:pPr>
        <w:spacing w:line="360" w:lineRule="auto"/>
        <w:ind w:left="720" w:hanging="720"/>
        <w:jc w:val="both"/>
        <w:rPr>
          <w:rFonts w:ascii="Times New Roman" w:eastAsia="Times New Roman" w:hAnsi="Times New Roman" w:cs="Times New Roman"/>
          <w:szCs w:val="24"/>
          <w:lang w:eastAsia="en-GB" w:bidi="ar-SA"/>
        </w:rPr>
      </w:pPr>
      <w:r w:rsidRPr="00964BF4">
        <w:rPr>
          <w:rFonts w:ascii="Times New Roman" w:eastAsia="Times New Roman" w:hAnsi="Times New Roman" w:cs="Times New Roman"/>
          <w:color w:val="222222"/>
          <w:szCs w:val="24"/>
          <w:shd w:val="clear" w:color="auto" w:fill="FFFFFF"/>
          <w:lang w:eastAsia="en-GB" w:bidi="ar-SA"/>
        </w:rPr>
        <w:t>Δαφιώτη, Α. (2014). </w:t>
      </w:r>
      <w:r w:rsidRPr="00964BF4">
        <w:rPr>
          <w:rFonts w:ascii="Times New Roman" w:eastAsia="Times New Roman" w:hAnsi="Times New Roman" w:cs="Times New Roman"/>
          <w:i/>
          <w:iCs/>
          <w:color w:val="222222"/>
          <w:szCs w:val="24"/>
          <w:shd w:val="clear" w:color="auto" w:fill="FFFFFF"/>
          <w:lang w:eastAsia="en-GB" w:bidi="ar-SA"/>
        </w:rPr>
        <w:t>Η χρήση αφηγηματικών δομών στη θεατρική αγωγή στα πλαίσια της σύγχρονης εκπαίδευσης</w:t>
      </w:r>
      <w:r w:rsidRPr="00964BF4">
        <w:rPr>
          <w:rFonts w:ascii="Times New Roman" w:eastAsia="Times New Roman" w:hAnsi="Times New Roman" w:cs="Times New Roman"/>
          <w:color w:val="222222"/>
          <w:szCs w:val="24"/>
          <w:shd w:val="clear" w:color="auto" w:fill="FFFFFF"/>
          <w:lang w:eastAsia="en-GB" w:bidi="ar-SA"/>
        </w:rPr>
        <w:t> (Doctoral dissertation, Πανεπιστήμιο Αιγαίου. Σχολή Κοινωνικών Επιστημών. Τμήμα Πολιτισμικής Τεχνολογίας και Επικοινωνίας)</w:t>
      </w:r>
    </w:p>
    <w:p w14:paraId="2F26BEC3" w14:textId="77777777" w:rsidR="00CF6875" w:rsidRDefault="00E0299B" w:rsidP="00CF6875">
      <w:pPr>
        <w:spacing w:line="360" w:lineRule="auto"/>
        <w:ind w:left="720" w:hanging="720"/>
        <w:jc w:val="both"/>
        <w:rPr>
          <w:rFonts w:ascii="Times New Roman" w:eastAsia="Times New Roman" w:hAnsi="Times New Roman" w:cs="Times New Roman"/>
          <w:szCs w:val="24"/>
          <w:lang w:eastAsia="en-GB" w:bidi="ar-SA"/>
        </w:rPr>
      </w:pPr>
      <w:r w:rsidRPr="00E0299B">
        <w:rPr>
          <w:rFonts w:ascii="Times New Roman" w:eastAsia="Times New Roman" w:hAnsi="Times New Roman" w:cs="Times New Roman"/>
          <w:color w:val="222222"/>
          <w:szCs w:val="24"/>
          <w:shd w:val="clear" w:color="auto" w:fill="FFFFFF"/>
          <w:lang w:eastAsia="en-GB" w:bidi="ar-SA"/>
        </w:rPr>
        <w:t>Λιάκου, Κ. (2017). Καρτέλες του Προπ:: Ένα εργαλείο για δημιουργική γραφή. Παράδειγμα εφαρμογής σε τμήματα ένταξης. </w:t>
      </w:r>
      <w:r w:rsidRPr="00E0299B">
        <w:rPr>
          <w:rFonts w:ascii="Times New Roman" w:eastAsia="Times New Roman" w:hAnsi="Times New Roman" w:cs="Times New Roman"/>
          <w:i/>
          <w:iCs/>
          <w:color w:val="222222"/>
          <w:szCs w:val="24"/>
          <w:shd w:val="clear" w:color="auto" w:fill="FFFFFF"/>
          <w:lang w:eastAsia="en-GB" w:bidi="ar-SA"/>
        </w:rPr>
        <w:t>Πανελλήνιο Συνέδριο Επιστημών Εκπαίδευσης</w:t>
      </w:r>
      <w:r w:rsidRPr="00E0299B">
        <w:rPr>
          <w:rFonts w:ascii="Times New Roman" w:eastAsia="Times New Roman" w:hAnsi="Times New Roman" w:cs="Times New Roman"/>
          <w:color w:val="222222"/>
          <w:szCs w:val="24"/>
          <w:shd w:val="clear" w:color="auto" w:fill="FFFFFF"/>
          <w:lang w:eastAsia="en-GB" w:bidi="ar-SA"/>
        </w:rPr>
        <w:t>, </w:t>
      </w:r>
      <w:r w:rsidRPr="00E0299B">
        <w:rPr>
          <w:rFonts w:ascii="Times New Roman" w:eastAsia="Times New Roman" w:hAnsi="Times New Roman" w:cs="Times New Roman"/>
          <w:i/>
          <w:iCs/>
          <w:color w:val="222222"/>
          <w:szCs w:val="24"/>
          <w:shd w:val="clear" w:color="auto" w:fill="FFFFFF"/>
          <w:lang w:eastAsia="en-GB" w:bidi="ar-SA"/>
        </w:rPr>
        <w:t>2016</w:t>
      </w:r>
      <w:r w:rsidRPr="00E0299B">
        <w:rPr>
          <w:rFonts w:ascii="Times New Roman" w:eastAsia="Times New Roman" w:hAnsi="Times New Roman" w:cs="Times New Roman"/>
          <w:color w:val="222222"/>
          <w:szCs w:val="24"/>
          <w:shd w:val="clear" w:color="auto" w:fill="FFFFFF"/>
          <w:lang w:eastAsia="en-GB" w:bidi="ar-SA"/>
        </w:rPr>
        <w:t>(1), 534-542</w:t>
      </w:r>
    </w:p>
    <w:p w14:paraId="0593975F" w14:textId="7C711501" w:rsidR="00E0299B" w:rsidRPr="00E0299B" w:rsidRDefault="00CF6875" w:rsidP="00CF6875">
      <w:pPr>
        <w:spacing w:line="360" w:lineRule="auto"/>
        <w:ind w:left="720" w:hanging="720"/>
        <w:jc w:val="both"/>
        <w:rPr>
          <w:rFonts w:ascii="Times New Roman" w:eastAsia="Times New Roman" w:hAnsi="Times New Roman" w:cs="Times New Roman"/>
          <w:szCs w:val="24"/>
          <w:lang w:eastAsia="en-GB" w:bidi="ar-SA"/>
        </w:rPr>
      </w:pPr>
      <w:r>
        <w:rPr>
          <w:rFonts w:ascii="Times New Roman" w:eastAsia="Times New Roman" w:hAnsi="Times New Roman" w:cs="Times New Roman"/>
          <w:szCs w:val="24"/>
          <w:lang w:val="en-US" w:eastAsia="en-GB" w:bidi="ar-SA"/>
        </w:rPr>
        <w:t>R</w:t>
      </w:r>
      <w:proofErr w:type="spellStart"/>
      <w:r w:rsidR="00E0299B" w:rsidRPr="00E0299B">
        <w:rPr>
          <w:rFonts w:ascii="Times New Roman" w:hAnsi="Times New Roman" w:cs="Times New Roman"/>
          <w:szCs w:val="24"/>
          <w:lang w:val="el-GR"/>
        </w:rPr>
        <w:t>odari</w:t>
      </w:r>
      <w:proofErr w:type="spellEnd"/>
      <w:r w:rsidR="00E0299B" w:rsidRPr="00E0299B">
        <w:rPr>
          <w:rFonts w:ascii="Times New Roman" w:hAnsi="Times New Roman" w:cs="Times New Roman"/>
          <w:szCs w:val="24"/>
          <w:lang w:val="el-GR"/>
        </w:rPr>
        <w:t>, G. (2003). </w:t>
      </w:r>
      <w:r w:rsidR="00E0299B" w:rsidRPr="00E0299B">
        <w:rPr>
          <w:rFonts w:ascii="Times New Roman" w:hAnsi="Times New Roman" w:cs="Times New Roman"/>
          <w:i/>
          <w:iCs/>
          <w:szCs w:val="24"/>
          <w:lang w:val="el-GR"/>
        </w:rPr>
        <w:t>Γραμματική της φαντασίας: εισαγωγή στην τέχνη να επινοείς ιστορίες (</w:t>
      </w:r>
      <w:proofErr w:type="spellStart"/>
      <w:r w:rsidR="00E0299B" w:rsidRPr="00E0299B">
        <w:rPr>
          <w:rFonts w:ascii="Times New Roman" w:hAnsi="Times New Roman" w:cs="Times New Roman"/>
          <w:i/>
          <w:iCs/>
          <w:szCs w:val="24"/>
          <w:lang w:val="el-GR"/>
        </w:rPr>
        <w:t>μτφρ</w:t>
      </w:r>
      <w:proofErr w:type="spellEnd"/>
      <w:r w:rsidR="00E0299B" w:rsidRPr="00E0299B">
        <w:rPr>
          <w:rFonts w:ascii="Times New Roman" w:hAnsi="Times New Roman" w:cs="Times New Roman"/>
          <w:i/>
          <w:iCs/>
          <w:szCs w:val="24"/>
          <w:lang w:val="el-GR"/>
        </w:rPr>
        <w:t>. Γ. Κασαπίδης)</w:t>
      </w:r>
      <w:r w:rsidR="00E0299B" w:rsidRPr="00E0299B">
        <w:rPr>
          <w:rFonts w:ascii="Times New Roman" w:hAnsi="Times New Roman" w:cs="Times New Roman"/>
          <w:szCs w:val="24"/>
          <w:lang w:val="el-GR"/>
        </w:rPr>
        <w:t>. Αθήνα</w:t>
      </w:r>
      <w:r w:rsidR="00E0299B" w:rsidRPr="00E0299B">
        <w:rPr>
          <w:rFonts w:ascii="Times New Roman" w:hAnsi="Times New Roman" w:cs="Times New Roman"/>
          <w:szCs w:val="24"/>
          <w:lang w:val="en-US"/>
        </w:rPr>
        <w:t xml:space="preserve">: </w:t>
      </w:r>
      <w:r w:rsidR="00E0299B" w:rsidRPr="00E0299B">
        <w:rPr>
          <w:rFonts w:ascii="Times New Roman" w:hAnsi="Times New Roman" w:cs="Times New Roman"/>
          <w:szCs w:val="24"/>
          <w:lang w:val="el-GR"/>
        </w:rPr>
        <w:t xml:space="preserve">Μεταίχμιο. </w:t>
      </w:r>
    </w:p>
    <w:p w14:paraId="7D7C2CEE" w14:textId="77777777" w:rsidR="00CF6875" w:rsidRDefault="00E0299B" w:rsidP="00CF6875">
      <w:pPr>
        <w:spacing w:line="360" w:lineRule="auto"/>
        <w:ind w:left="720" w:hanging="720"/>
        <w:jc w:val="both"/>
        <w:rPr>
          <w:rFonts w:ascii="Times New Roman" w:hAnsi="Times New Roman" w:cs="Times New Roman"/>
          <w:szCs w:val="24"/>
        </w:rPr>
      </w:pPr>
      <w:r w:rsidRPr="00E0299B">
        <w:rPr>
          <w:rFonts w:ascii="Times New Roman" w:hAnsi="Times New Roman" w:cs="Times New Roman"/>
          <w:szCs w:val="24"/>
          <w:lang w:val="en-US"/>
        </w:rPr>
        <w:t>Propp, V. (2010). </w:t>
      </w:r>
      <w:r w:rsidRPr="00E0299B">
        <w:rPr>
          <w:rFonts w:ascii="Times New Roman" w:hAnsi="Times New Roman" w:cs="Times New Roman"/>
          <w:i/>
          <w:iCs/>
          <w:szCs w:val="24"/>
          <w:lang w:val="en-US"/>
        </w:rPr>
        <w:t>Morphology of the Folktale</w:t>
      </w:r>
      <w:r w:rsidRPr="00E0299B">
        <w:rPr>
          <w:rFonts w:ascii="Times New Roman" w:hAnsi="Times New Roman" w:cs="Times New Roman"/>
          <w:szCs w:val="24"/>
          <w:lang w:val="en-US"/>
        </w:rPr>
        <w:t> (Vol. 9). University of Texas Press.</w:t>
      </w:r>
    </w:p>
    <w:p w14:paraId="0C6D2E45" w14:textId="3E311EED" w:rsidR="00E0299B" w:rsidRPr="00E0299B" w:rsidRDefault="00E0299B" w:rsidP="00CF6875">
      <w:pPr>
        <w:spacing w:line="360" w:lineRule="auto"/>
        <w:ind w:left="720" w:hanging="720"/>
        <w:jc w:val="both"/>
        <w:rPr>
          <w:rFonts w:ascii="Times New Roman" w:hAnsi="Times New Roman" w:cs="Times New Roman"/>
          <w:szCs w:val="24"/>
        </w:rPr>
      </w:pPr>
      <w:r w:rsidRPr="00E0299B">
        <w:rPr>
          <w:rFonts w:ascii="Times New Roman" w:eastAsia="Times New Roman" w:hAnsi="Times New Roman" w:cs="Times New Roman"/>
          <w:color w:val="222222"/>
          <w:szCs w:val="24"/>
          <w:shd w:val="clear" w:color="auto" w:fill="FFFFFF"/>
          <w:lang w:eastAsia="en-GB" w:bidi="ar-SA"/>
        </w:rPr>
        <w:t>Ριτσάτου, Κ. (2013). Το μαντήλι της Νεράιδας και οι θεατροπαιδαγωγικές διαστάσεις του στην εμψύχωση των ομάδων. </w:t>
      </w:r>
      <w:r w:rsidRPr="00E0299B">
        <w:rPr>
          <w:rFonts w:ascii="Times New Roman" w:eastAsia="Times New Roman" w:hAnsi="Times New Roman" w:cs="Times New Roman"/>
          <w:i/>
          <w:iCs/>
          <w:color w:val="222222"/>
          <w:szCs w:val="24"/>
          <w:shd w:val="clear" w:color="auto" w:fill="FFFFFF"/>
          <w:lang w:eastAsia="en-GB" w:bidi="ar-SA"/>
        </w:rPr>
        <w:t>Σκηνή</w:t>
      </w:r>
      <w:r w:rsidRPr="00E0299B">
        <w:rPr>
          <w:rFonts w:ascii="Times New Roman" w:eastAsia="Times New Roman" w:hAnsi="Times New Roman" w:cs="Times New Roman"/>
          <w:color w:val="222222"/>
          <w:szCs w:val="24"/>
          <w:shd w:val="clear" w:color="auto" w:fill="FFFFFF"/>
          <w:lang w:eastAsia="en-GB" w:bidi="ar-SA"/>
        </w:rPr>
        <w:t>, (5), 116-124</w:t>
      </w:r>
    </w:p>
    <w:p w14:paraId="21A123E5" w14:textId="5394B7A0" w:rsidR="00E0299B" w:rsidRDefault="00E0299B" w:rsidP="00E0299B">
      <w:pPr>
        <w:spacing w:line="360" w:lineRule="auto"/>
        <w:jc w:val="both"/>
        <w:rPr>
          <w:rFonts w:ascii="Times New Roman" w:hAnsi="Times New Roman" w:cs="Times New Roman"/>
          <w:lang w:val="el-GR"/>
        </w:rPr>
      </w:pPr>
    </w:p>
    <w:p w14:paraId="0B555590" w14:textId="77777777" w:rsidR="00E0299B" w:rsidRPr="00964BF4" w:rsidRDefault="00E0299B" w:rsidP="009C4F40">
      <w:pPr>
        <w:spacing w:line="360" w:lineRule="auto"/>
        <w:jc w:val="both"/>
        <w:rPr>
          <w:rFonts w:ascii="Times New Roman" w:hAnsi="Times New Roman" w:cs="Times New Roman"/>
          <w:lang w:val="el-GR"/>
        </w:rPr>
      </w:pPr>
    </w:p>
    <w:sectPr w:rsidR="00E0299B" w:rsidRPr="00964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D68"/>
    <w:multiLevelType w:val="hybridMultilevel"/>
    <w:tmpl w:val="8EB6818A"/>
    <w:lvl w:ilvl="0" w:tplc="EAB0F5DC">
      <w:start w:val="1"/>
      <w:numFmt w:val="bullet"/>
      <w:lvlText w:val="•"/>
      <w:lvlJc w:val="left"/>
      <w:pPr>
        <w:tabs>
          <w:tab w:val="num" w:pos="720"/>
        </w:tabs>
        <w:ind w:left="720" w:hanging="360"/>
      </w:pPr>
      <w:rPr>
        <w:rFonts w:ascii="Arial" w:hAnsi="Arial" w:hint="default"/>
      </w:rPr>
    </w:lvl>
    <w:lvl w:ilvl="1" w:tplc="8E9EC50E" w:tentative="1">
      <w:start w:val="1"/>
      <w:numFmt w:val="bullet"/>
      <w:lvlText w:val="•"/>
      <w:lvlJc w:val="left"/>
      <w:pPr>
        <w:tabs>
          <w:tab w:val="num" w:pos="1440"/>
        </w:tabs>
        <w:ind w:left="1440" w:hanging="360"/>
      </w:pPr>
      <w:rPr>
        <w:rFonts w:ascii="Arial" w:hAnsi="Arial" w:hint="default"/>
      </w:rPr>
    </w:lvl>
    <w:lvl w:ilvl="2" w:tplc="373EA61A" w:tentative="1">
      <w:start w:val="1"/>
      <w:numFmt w:val="bullet"/>
      <w:lvlText w:val="•"/>
      <w:lvlJc w:val="left"/>
      <w:pPr>
        <w:tabs>
          <w:tab w:val="num" w:pos="2160"/>
        </w:tabs>
        <w:ind w:left="2160" w:hanging="360"/>
      </w:pPr>
      <w:rPr>
        <w:rFonts w:ascii="Arial" w:hAnsi="Arial" w:hint="default"/>
      </w:rPr>
    </w:lvl>
    <w:lvl w:ilvl="3" w:tplc="DDE08444" w:tentative="1">
      <w:start w:val="1"/>
      <w:numFmt w:val="bullet"/>
      <w:lvlText w:val="•"/>
      <w:lvlJc w:val="left"/>
      <w:pPr>
        <w:tabs>
          <w:tab w:val="num" w:pos="2880"/>
        </w:tabs>
        <w:ind w:left="2880" w:hanging="360"/>
      </w:pPr>
      <w:rPr>
        <w:rFonts w:ascii="Arial" w:hAnsi="Arial" w:hint="default"/>
      </w:rPr>
    </w:lvl>
    <w:lvl w:ilvl="4" w:tplc="BF84A3DE" w:tentative="1">
      <w:start w:val="1"/>
      <w:numFmt w:val="bullet"/>
      <w:lvlText w:val="•"/>
      <w:lvlJc w:val="left"/>
      <w:pPr>
        <w:tabs>
          <w:tab w:val="num" w:pos="3600"/>
        </w:tabs>
        <w:ind w:left="3600" w:hanging="360"/>
      </w:pPr>
      <w:rPr>
        <w:rFonts w:ascii="Arial" w:hAnsi="Arial" w:hint="default"/>
      </w:rPr>
    </w:lvl>
    <w:lvl w:ilvl="5" w:tplc="15CECB0A" w:tentative="1">
      <w:start w:val="1"/>
      <w:numFmt w:val="bullet"/>
      <w:lvlText w:val="•"/>
      <w:lvlJc w:val="left"/>
      <w:pPr>
        <w:tabs>
          <w:tab w:val="num" w:pos="4320"/>
        </w:tabs>
        <w:ind w:left="4320" w:hanging="360"/>
      </w:pPr>
      <w:rPr>
        <w:rFonts w:ascii="Arial" w:hAnsi="Arial" w:hint="default"/>
      </w:rPr>
    </w:lvl>
    <w:lvl w:ilvl="6" w:tplc="C6844AC6" w:tentative="1">
      <w:start w:val="1"/>
      <w:numFmt w:val="bullet"/>
      <w:lvlText w:val="•"/>
      <w:lvlJc w:val="left"/>
      <w:pPr>
        <w:tabs>
          <w:tab w:val="num" w:pos="5040"/>
        </w:tabs>
        <w:ind w:left="5040" w:hanging="360"/>
      </w:pPr>
      <w:rPr>
        <w:rFonts w:ascii="Arial" w:hAnsi="Arial" w:hint="default"/>
      </w:rPr>
    </w:lvl>
    <w:lvl w:ilvl="7" w:tplc="24EE21E4" w:tentative="1">
      <w:start w:val="1"/>
      <w:numFmt w:val="bullet"/>
      <w:lvlText w:val="•"/>
      <w:lvlJc w:val="left"/>
      <w:pPr>
        <w:tabs>
          <w:tab w:val="num" w:pos="5760"/>
        </w:tabs>
        <w:ind w:left="5760" w:hanging="360"/>
      </w:pPr>
      <w:rPr>
        <w:rFonts w:ascii="Arial" w:hAnsi="Arial" w:hint="default"/>
      </w:rPr>
    </w:lvl>
    <w:lvl w:ilvl="8" w:tplc="76BA29C4" w:tentative="1">
      <w:start w:val="1"/>
      <w:numFmt w:val="bullet"/>
      <w:lvlText w:val="•"/>
      <w:lvlJc w:val="left"/>
      <w:pPr>
        <w:tabs>
          <w:tab w:val="num" w:pos="6480"/>
        </w:tabs>
        <w:ind w:left="6480" w:hanging="360"/>
      </w:pPr>
      <w:rPr>
        <w:rFonts w:ascii="Arial" w:hAnsi="Arial" w:hint="default"/>
      </w:rPr>
    </w:lvl>
  </w:abstractNum>
  <w:num w:numId="1" w16cid:durableId="197135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A9"/>
    <w:rsid w:val="00001213"/>
    <w:rsid w:val="00023B20"/>
    <w:rsid w:val="00033F31"/>
    <w:rsid w:val="003077A9"/>
    <w:rsid w:val="004F6217"/>
    <w:rsid w:val="007A5113"/>
    <w:rsid w:val="008A4CB5"/>
    <w:rsid w:val="008B7C52"/>
    <w:rsid w:val="00964BF4"/>
    <w:rsid w:val="009C4F40"/>
    <w:rsid w:val="00A2016D"/>
    <w:rsid w:val="00A31CAA"/>
    <w:rsid w:val="00AA2364"/>
    <w:rsid w:val="00B90B1A"/>
    <w:rsid w:val="00BD44DF"/>
    <w:rsid w:val="00CF680B"/>
    <w:rsid w:val="00CF6875"/>
    <w:rsid w:val="00DD36AB"/>
    <w:rsid w:val="00E0299B"/>
    <w:rsid w:val="00E30113"/>
    <w:rsid w:val="00E329FB"/>
    <w:rsid w:val="00E403F3"/>
    <w:rsid w:val="00F735F7"/>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0C5B58D7"/>
  <w15:chartTrackingRefBased/>
  <w15:docId w15:val="{75A10208-5823-AD46-9426-1697B38D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5349">
      <w:bodyDiv w:val="1"/>
      <w:marLeft w:val="0"/>
      <w:marRight w:val="0"/>
      <w:marTop w:val="0"/>
      <w:marBottom w:val="0"/>
      <w:divBdr>
        <w:top w:val="none" w:sz="0" w:space="0" w:color="auto"/>
        <w:left w:val="none" w:sz="0" w:space="0" w:color="auto"/>
        <w:bottom w:val="none" w:sz="0" w:space="0" w:color="auto"/>
        <w:right w:val="none" w:sz="0" w:space="0" w:color="auto"/>
      </w:divBdr>
    </w:div>
    <w:div w:id="588656574">
      <w:bodyDiv w:val="1"/>
      <w:marLeft w:val="0"/>
      <w:marRight w:val="0"/>
      <w:marTop w:val="0"/>
      <w:marBottom w:val="0"/>
      <w:divBdr>
        <w:top w:val="none" w:sz="0" w:space="0" w:color="auto"/>
        <w:left w:val="none" w:sz="0" w:space="0" w:color="auto"/>
        <w:bottom w:val="none" w:sz="0" w:space="0" w:color="auto"/>
        <w:right w:val="none" w:sz="0" w:space="0" w:color="auto"/>
      </w:divBdr>
    </w:div>
    <w:div w:id="1133016597">
      <w:bodyDiv w:val="1"/>
      <w:marLeft w:val="0"/>
      <w:marRight w:val="0"/>
      <w:marTop w:val="0"/>
      <w:marBottom w:val="0"/>
      <w:divBdr>
        <w:top w:val="none" w:sz="0" w:space="0" w:color="auto"/>
        <w:left w:val="none" w:sz="0" w:space="0" w:color="auto"/>
        <w:bottom w:val="none" w:sz="0" w:space="0" w:color="auto"/>
        <w:right w:val="none" w:sz="0" w:space="0" w:color="auto"/>
      </w:divBdr>
    </w:div>
    <w:div w:id="2054185168">
      <w:bodyDiv w:val="1"/>
      <w:marLeft w:val="0"/>
      <w:marRight w:val="0"/>
      <w:marTop w:val="0"/>
      <w:marBottom w:val="0"/>
      <w:divBdr>
        <w:top w:val="none" w:sz="0" w:space="0" w:color="auto"/>
        <w:left w:val="none" w:sz="0" w:space="0" w:color="auto"/>
        <w:bottom w:val="none" w:sz="0" w:space="0" w:color="auto"/>
        <w:right w:val="none" w:sz="0" w:space="0" w:color="auto"/>
      </w:divBdr>
      <w:divsChild>
        <w:div w:id="707871119">
          <w:marLeft w:val="446"/>
          <w:marRight w:val="0"/>
          <w:marTop w:val="0"/>
          <w:marBottom w:val="0"/>
          <w:divBdr>
            <w:top w:val="none" w:sz="0" w:space="0" w:color="auto"/>
            <w:left w:val="none" w:sz="0" w:space="0" w:color="auto"/>
            <w:bottom w:val="none" w:sz="0" w:space="0" w:color="auto"/>
            <w:right w:val="none" w:sz="0" w:space="0" w:color="auto"/>
          </w:divBdr>
        </w:div>
        <w:div w:id="13943510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2023-12-19T08:27:00Z</dcterms:created>
  <dcterms:modified xsi:type="dcterms:W3CDTF">2023-12-19T11:24:00Z</dcterms:modified>
</cp:coreProperties>
</file>