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409" w:rsidRPr="00C565F1" w:rsidRDefault="00C565F1">
      <w:pPr>
        <w:rPr>
          <w:rFonts w:ascii="Calibri Light" w:eastAsia="+mj-ea" w:hAnsi="Calibri Light" w:cs="+mj-cs"/>
          <w:b/>
          <w:bCs/>
          <w:color w:val="548235"/>
          <w:kern w:val="24"/>
          <w:sz w:val="52"/>
          <w:szCs w:val="52"/>
        </w:rPr>
      </w:pPr>
      <w:r w:rsidRPr="00C565F1">
        <w:rPr>
          <w:rFonts w:ascii="Calibri Light" w:eastAsia="+mj-ea" w:hAnsi="Calibri Light" w:cs="+mj-cs"/>
          <w:b/>
          <w:bCs/>
          <w:color w:val="548235"/>
          <w:kern w:val="24"/>
          <w:sz w:val="52"/>
          <w:szCs w:val="52"/>
        </w:rPr>
        <w:t>Ασφαλιστική Κάλυψη</w:t>
      </w:r>
    </w:p>
    <w:p w:rsidR="00C565F1" w:rsidRPr="00C565F1" w:rsidRDefault="00C565F1" w:rsidP="00C565F1">
      <w:pPr>
        <w:rPr>
          <w:sz w:val="36"/>
          <w:szCs w:val="36"/>
        </w:rPr>
      </w:pPr>
      <w:r w:rsidRPr="00C565F1">
        <w:rPr>
          <w:iCs/>
          <w:sz w:val="36"/>
          <w:szCs w:val="36"/>
        </w:rPr>
        <w:t>Είδος Ζημιών Που Καλύπτονται Ασφαλιστικά</w:t>
      </w:r>
    </w:p>
    <w:p w:rsidR="00C565F1" w:rsidRPr="00C565F1" w:rsidRDefault="00C565F1" w:rsidP="00C565F1">
      <w:pPr>
        <w:rPr>
          <w:sz w:val="36"/>
          <w:szCs w:val="36"/>
        </w:rPr>
      </w:pPr>
      <w:r w:rsidRPr="00C565F1">
        <w:rPr>
          <w:iCs/>
          <w:sz w:val="36"/>
          <w:szCs w:val="36"/>
        </w:rPr>
        <w:t xml:space="preserve">Καλύπτονται ασφαλιστικά και αποζημιώνονται μόνο οι άμεσες ζημιές, που αποδεδειγμένα προκαλούνται από τους καλυπτόμενους ασφαλιστικά κινδύνους στη φυτική παραγωγή της καλλιεργητικής περιόδου που </w:t>
      </w:r>
      <w:proofErr w:type="spellStart"/>
      <w:r w:rsidRPr="00C565F1">
        <w:rPr>
          <w:iCs/>
          <w:sz w:val="36"/>
          <w:szCs w:val="36"/>
        </w:rPr>
        <w:t>συνέβηκε</w:t>
      </w:r>
      <w:proofErr w:type="spellEnd"/>
      <w:r w:rsidRPr="00C565F1">
        <w:rPr>
          <w:iCs/>
          <w:sz w:val="36"/>
          <w:szCs w:val="36"/>
        </w:rPr>
        <w:t xml:space="preserve"> το ζημιογόνο αίτιο</w:t>
      </w:r>
    </w:p>
    <w:p w:rsidR="00C565F1" w:rsidRPr="00C565F1" w:rsidRDefault="00C565F1" w:rsidP="00C565F1">
      <w:pPr>
        <w:rPr>
          <w:sz w:val="36"/>
          <w:szCs w:val="36"/>
        </w:rPr>
      </w:pPr>
      <w:r w:rsidRPr="00C565F1">
        <w:rPr>
          <w:iCs/>
          <w:sz w:val="36"/>
          <w:szCs w:val="36"/>
        </w:rPr>
        <w:t>Δεν καλύπτονται ασφαλιστικά και δεν αποζημιώνονται οι ζημιές της φυτικής παραγωγής, όταν:</w:t>
      </w:r>
    </w:p>
    <w:p w:rsidR="00C565F1" w:rsidRPr="00C565F1" w:rsidRDefault="00C565F1" w:rsidP="00C565F1">
      <w:pPr>
        <w:rPr>
          <w:sz w:val="36"/>
          <w:szCs w:val="36"/>
        </w:rPr>
      </w:pPr>
      <w:r w:rsidRPr="00C565F1">
        <w:rPr>
          <w:iCs/>
          <w:sz w:val="36"/>
          <w:szCs w:val="36"/>
        </w:rPr>
        <w:t>δεν έχει υποβληθεί από τον ασφαλισμένο Ενιαία Δήλωση Καλλιέργειας/Εκτροφής για τα ζημιωθέντα αγροτεμάχια και</w:t>
      </w:r>
    </w:p>
    <w:p w:rsidR="00C565F1" w:rsidRPr="00C565F1" w:rsidRDefault="00C565F1" w:rsidP="00C565F1">
      <w:r w:rsidRPr="00C565F1">
        <w:rPr>
          <w:iCs/>
          <w:sz w:val="36"/>
          <w:szCs w:val="36"/>
        </w:rPr>
        <w:t>δεν έχει καταβληθεί η προβλεπόμενη ασφαλιστική εισφορά</w:t>
      </w:r>
      <w:r w:rsidRPr="00C565F1">
        <w:rPr>
          <w:i/>
          <w:iCs/>
        </w:rPr>
        <w:t>.</w:t>
      </w:r>
    </w:p>
    <w:p w:rsidR="00C565F1" w:rsidRDefault="00C565F1">
      <w:pPr>
        <w:rPr>
          <w:rFonts w:ascii="Calibri Light" w:eastAsia="+mj-ea" w:hAnsi="Calibri Light" w:cs="+mj-cs"/>
          <w:b/>
          <w:bCs/>
          <w:color w:val="548235"/>
          <w:kern w:val="24"/>
          <w:sz w:val="88"/>
          <w:szCs w:val="88"/>
          <w:lang w:val="en-US"/>
        </w:rPr>
      </w:pPr>
    </w:p>
    <w:p w:rsidR="00C565F1" w:rsidRDefault="00C565F1">
      <w:pPr>
        <w:rPr>
          <w:rFonts w:ascii="Calibri Light" w:eastAsia="+mj-ea" w:hAnsi="Calibri Light" w:cs="+mj-cs"/>
          <w:b/>
          <w:bCs/>
          <w:color w:val="548235"/>
          <w:kern w:val="24"/>
          <w:sz w:val="88"/>
          <w:szCs w:val="88"/>
          <w:lang w:val="en-US"/>
        </w:rPr>
      </w:pPr>
    </w:p>
    <w:p w:rsidR="00C565F1" w:rsidRDefault="00C565F1">
      <w:pPr>
        <w:rPr>
          <w:rFonts w:ascii="Calibri Light" w:eastAsia="+mj-ea" w:hAnsi="Calibri Light" w:cs="+mj-cs"/>
          <w:b/>
          <w:bCs/>
          <w:color w:val="548235"/>
          <w:kern w:val="24"/>
          <w:sz w:val="88"/>
          <w:szCs w:val="88"/>
          <w:lang w:val="en-US"/>
        </w:rPr>
      </w:pPr>
    </w:p>
    <w:p w:rsidR="00C565F1" w:rsidRDefault="00C565F1">
      <w:pPr>
        <w:rPr>
          <w:rFonts w:ascii="Calibri Light" w:eastAsia="+mj-ea" w:hAnsi="Calibri Light" w:cs="+mj-cs"/>
          <w:b/>
          <w:bCs/>
          <w:color w:val="548235"/>
          <w:kern w:val="24"/>
          <w:sz w:val="52"/>
          <w:szCs w:val="52"/>
          <w:lang w:val="en-US"/>
        </w:rPr>
      </w:pPr>
    </w:p>
    <w:p w:rsidR="00C565F1" w:rsidRDefault="00C565F1">
      <w:pPr>
        <w:rPr>
          <w:rFonts w:ascii="Calibri Light" w:eastAsia="+mj-ea" w:hAnsi="Calibri Light" w:cs="+mj-cs"/>
          <w:b/>
          <w:bCs/>
          <w:color w:val="548235"/>
          <w:kern w:val="24"/>
          <w:sz w:val="52"/>
          <w:szCs w:val="52"/>
          <w:lang w:val="en-US"/>
        </w:rPr>
      </w:pPr>
    </w:p>
    <w:p w:rsidR="00C565F1" w:rsidRPr="00C565F1" w:rsidRDefault="00C565F1">
      <w:pPr>
        <w:rPr>
          <w:rFonts w:ascii="Calibri Light" w:eastAsia="+mj-ea" w:hAnsi="Calibri Light" w:cs="+mj-cs"/>
          <w:b/>
          <w:bCs/>
          <w:color w:val="548235"/>
          <w:kern w:val="24"/>
          <w:sz w:val="52"/>
          <w:szCs w:val="52"/>
        </w:rPr>
      </w:pPr>
      <w:r w:rsidRPr="00C565F1">
        <w:rPr>
          <w:rFonts w:ascii="Calibri Light" w:eastAsia="+mj-ea" w:hAnsi="Calibri Light" w:cs="+mj-cs"/>
          <w:b/>
          <w:bCs/>
          <w:color w:val="548235"/>
          <w:kern w:val="24"/>
          <w:sz w:val="52"/>
          <w:szCs w:val="52"/>
          <w:lang w:val="en-US"/>
        </w:rPr>
        <w:lastRenderedPageBreak/>
        <w:t>A</w:t>
      </w:r>
      <w:proofErr w:type="spellStart"/>
      <w:r w:rsidRPr="00C565F1">
        <w:rPr>
          <w:rFonts w:ascii="Calibri Light" w:eastAsia="+mj-ea" w:hAnsi="Calibri Light" w:cs="+mj-cs"/>
          <w:b/>
          <w:bCs/>
          <w:color w:val="548235"/>
          <w:kern w:val="24"/>
          <w:sz w:val="52"/>
          <w:szCs w:val="52"/>
        </w:rPr>
        <w:t>σφαλιζόμενοι</w:t>
      </w:r>
      <w:proofErr w:type="spellEnd"/>
      <w:r w:rsidRPr="00C565F1">
        <w:rPr>
          <w:rFonts w:ascii="Calibri Light" w:eastAsia="+mj-ea" w:hAnsi="Calibri Light" w:cs="+mj-cs"/>
          <w:b/>
          <w:bCs/>
          <w:color w:val="548235"/>
          <w:kern w:val="24"/>
          <w:sz w:val="52"/>
          <w:szCs w:val="52"/>
        </w:rPr>
        <w:t xml:space="preserve"> Κίνδυνοι</w:t>
      </w:r>
    </w:p>
    <w:p w:rsidR="00C565F1" w:rsidRP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>Οι φυσικοί κίνδυνοι (ζημιογόνα αίτια) που καλύπτει η ασφάλιση του ΕΛ.Γ.Α. είναι :</w:t>
      </w:r>
    </w:p>
    <w:p w:rsidR="00C565F1" w:rsidRP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>1)το χαλάζι,</w:t>
      </w:r>
    </w:p>
    <w:p w:rsidR="00C565F1" w:rsidRP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 xml:space="preserve">2) ο παγετός, </w:t>
      </w:r>
    </w:p>
    <w:p w:rsidR="00C565F1" w:rsidRP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 xml:space="preserve">3)η ανεμοθύελλα, </w:t>
      </w:r>
    </w:p>
    <w:p w:rsidR="00C565F1" w:rsidRP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 xml:space="preserve">4)η πλημμύρα, </w:t>
      </w:r>
    </w:p>
    <w:p w:rsidR="00C565F1" w:rsidRP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 xml:space="preserve">5)ο καύσωνας, </w:t>
      </w:r>
    </w:p>
    <w:p w:rsidR="00C565F1" w:rsidRP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>6)οι υπερβολικές ή άκαιρες βροχοπτώσεις,</w:t>
      </w:r>
    </w:p>
    <w:p w:rsidR="00C565F1" w:rsidRP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>7)το χιόνι και</w:t>
      </w:r>
    </w:p>
    <w:p w:rsidR="00C565F1" w:rsidRP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>8) η θάλασσα</w:t>
      </w:r>
    </w:p>
    <w:p w:rsidR="00C565F1" w:rsidRPr="00C565F1" w:rsidRDefault="00C565F1" w:rsidP="00C565F1">
      <w:pPr>
        <w:rPr>
          <w:sz w:val="32"/>
          <w:szCs w:val="32"/>
        </w:rPr>
      </w:pPr>
    </w:p>
    <w:p w:rsidR="00C565F1" w:rsidRPr="00C565F1" w:rsidRDefault="00C565F1" w:rsidP="00C565F1">
      <w:pPr>
        <w:rPr>
          <w:sz w:val="32"/>
          <w:szCs w:val="32"/>
        </w:rPr>
      </w:pPr>
    </w:p>
    <w:p w:rsidR="00C565F1" w:rsidRPr="00C565F1" w:rsidRDefault="00C565F1" w:rsidP="00C565F1">
      <w:pPr>
        <w:rPr>
          <w:sz w:val="32"/>
          <w:szCs w:val="32"/>
        </w:rPr>
      </w:pPr>
    </w:p>
    <w:p w:rsidR="00C565F1" w:rsidRP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>Άγρια ζώα:</w:t>
      </w:r>
    </w:p>
    <w:p w:rsidR="00C565F1" w:rsidRP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>ζημιές από αρκούδα</w:t>
      </w:r>
    </w:p>
    <w:p w:rsidR="00C565F1" w:rsidRP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>ζημιές από αγριογούρουνα, στις περιοχές όπου προστατεύονται από τη συνθήκη RAMSAR</w:t>
      </w:r>
    </w:p>
    <w:p w:rsidR="00C565F1" w:rsidRDefault="00C565F1" w:rsidP="00C565F1">
      <w:pPr>
        <w:rPr>
          <w:sz w:val="32"/>
          <w:szCs w:val="32"/>
        </w:rPr>
      </w:pPr>
      <w:r w:rsidRPr="00C565F1">
        <w:rPr>
          <w:sz w:val="32"/>
          <w:szCs w:val="32"/>
        </w:rPr>
        <w:t>ζημιές που προκαλούνται από άγρια κουνέλια, στη φυτική παραγωγή της νήσου Λήμνου</w:t>
      </w:r>
    </w:p>
    <w:p w:rsidR="00127A35" w:rsidRDefault="00127A35" w:rsidP="00C565F1">
      <w:pPr>
        <w:rPr>
          <w:sz w:val="32"/>
          <w:szCs w:val="32"/>
        </w:rPr>
      </w:pPr>
    </w:p>
    <w:p w:rsidR="00127A35" w:rsidRDefault="00127A35" w:rsidP="00C565F1">
      <w:pPr>
        <w:rPr>
          <w:sz w:val="32"/>
          <w:szCs w:val="32"/>
        </w:rPr>
      </w:pPr>
    </w:p>
    <w:p w:rsidR="00127A35" w:rsidRDefault="00127A35" w:rsidP="00C565F1">
      <w:pPr>
        <w:rPr>
          <w:sz w:val="32"/>
          <w:szCs w:val="32"/>
        </w:rPr>
      </w:pPr>
    </w:p>
    <w:p w:rsidR="00127A35" w:rsidRDefault="00127A35" w:rsidP="00C565F1">
      <w:pPr>
        <w:rPr>
          <w:sz w:val="32"/>
          <w:szCs w:val="32"/>
        </w:rPr>
      </w:pPr>
    </w:p>
    <w:p w:rsidR="00127A35" w:rsidRPr="00127A35" w:rsidRDefault="00127A35" w:rsidP="00127A35">
      <w:pPr>
        <w:rPr>
          <w:color w:val="538135" w:themeColor="accent6" w:themeShade="BF"/>
          <w:sz w:val="52"/>
          <w:szCs w:val="52"/>
        </w:rPr>
      </w:pPr>
      <w:r w:rsidRPr="00127A35">
        <w:rPr>
          <w:color w:val="538135" w:themeColor="accent6" w:themeShade="BF"/>
          <w:sz w:val="52"/>
          <w:szCs w:val="52"/>
        </w:rPr>
        <w:lastRenderedPageBreak/>
        <w:t>Διαδικασίες Ασφάλισης</w:t>
      </w:r>
      <w:bookmarkStart w:id="0" w:name="_GoBack"/>
      <w:bookmarkEnd w:id="0"/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Αναγγελία Ζημιάς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Πού: </w:t>
      </w:r>
      <w:r w:rsidRPr="00127A35">
        <w:rPr>
          <w:sz w:val="32"/>
          <w:szCs w:val="32"/>
        </w:rPr>
        <w:t>Αρμόδιοι σε κάθε Δήμο (</w:t>
      </w:r>
      <w:proofErr w:type="spellStart"/>
      <w:r w:rsidRPr="00127A35">
        <w:rPr>
          <w:sz w:val="32"/>
          <w:szCs w:val="32"/>
        </w:rPr>
        <w:t>Καλλικρατικό</w:t>
      </w:r>
      <w:proofErr w:type="spellEnd"/>
      <w:r w:rsidRPr="00127A35">
        <w:rPr>
          <w:sz w:val="32"/>
          <w:szCs w:val="32"/>
        </w:rPr>
        <w:t>), Δημοτική Ενότητα (Καποδιστριακό Δήμο) ή Τοπική Κοινότητα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για τη διεξαγωγή όλης της διαδικασίας που αφορά την ασφάλιση της φυτικής παραγωγής είναι οι Ανταποκριτές του ΕΛ.Γ.Α.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Πότε:</w:t>
      </w:r>
      <w:r w:rsidRPr="00127A35">
        <w:rPr>
          <w:sz w:val="32"/>
          <w:szCs w:val="32"/>
        </w:rPr>
        <w:t> Ο Ανταποκριτής του ΕΛ.Γ.Α. μέσα σε σαράντα οκτώ (48) ώρες από τότε που έγινε η ζημιά στις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καλλιέργειες από καλυπτόμενο ασφαλιστικά ζημιογόνο αίτιο, είναι υποχρεωμένος ν΄ αναγγείλει στην αρμόδια υπηρεσία του ΕΛ.Γ.Α, τη χρονολογία, το είδος και τις εκτάσεις που ζημιώθηκαν.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Δήλωση Ζημιάς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Οι παραγωγοί που έχουν υποστεί ζημιές στην αγροτική παραγωγή μπορούν να υποβάλουν Δηλώσεις Ζημιάς, </w:t>
      </w:r>
      <w:r w:rsidRPr="00127A35">
        <w:rPr>
          <w:b/>
          <w:bCs/>
          <w:sz w:val="32"/>
          <w:szCs w:val="32"/>
          <w:u w:val="single"/>
        </w:rPr>
        <w:t>εφόσον έχουν υποβάλει Δήλωση Καλλιέργειας/Εκτροφής και μόνο για συγκεκριμένα αγροτεμάχια που έχουν δηλωθεί στην Ενιαία Δήλωση Καλλιέργειας/Εκτροφής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Πού:</w:t>
      </w:r>
      <w:r w:rsidRPr="00127A35">
        <w:rPr>
          <w:sz w:val="32"/>
          <w:szCs w:val="32"/>
        </w:rPr>
        <w:t> Η δήλωση ζημιάς υποβάλλεται στον Ανταποκριτή του ΕΛ.Γ.Α. του Δήμου, της Δημοτικής Ενότητας ή της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Τοπικής Κοινότητας στην αγροτική περιοχή των οποίων βρίσκονται τα ζημιωθέντα αγροτεμάχια.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Πότε:</w:t>
      </w:r>
      <w:r w:rsidRPr="00127A35">
        <w:rPr>
          <w:sz w:val="32"/>
          <w:szCs w:val="32"/>
        </w:rPr>
        <w:t> Ο ασφαλισμένος του οποίου ζημιώθηκαν οι καλλιέργειες, σε ποσοστό μεγαλύτερο του 20% της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lastRenderedPageBreak/>
        <w:t xml:space="preserve">συνολικής παραγωγής που περίμενε να συγκομίσει από κάθε αγροτεμάχιο </w:t>
      </w:r>
      <w:proofErr w:type="spellStart"/>
      <w:r w:rsidRPr="00127A35">
        <w:rPr>
          <w:sz w:val="32"/>
          <w:szCs w:val="32"/>
        </w:rPr>
        <w:t>κατ</w:t>
      </w:r>
      <w:proofErr w:type="spellEnd"/>
      <w:r w:rsidRPr="00127A35">
        <w:rPr>
          <w:sz w:val="32"/>
          <w:szCs w:val="32"/>
        </w:rPr>
        <w:t>΄ είδος καλλιέργειας, έχει υποχρέωση μέσα σε 15 ημέρες από την επομένη της ημερομηνίας που συνέβη το ζημιογόνο αίτιο, να υποβάλει τη δήλωση ζημιάς στον Ανταποκριτή του ΕΛ.Γ.Α. του Δήμου/ Δημοτικής Ενότητας /Τοπικής Κοινότητας στην αγροτική περιοχή όπου βρίσκονται τα αγροτεμάχια.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Από ποιόν:</w:t>
      </w:r>
      <w:r w:rsidRPr="00127A35">
        <w:rPr>
          <w:sz w:val="32"/>
          <w:szCs w:val="32"/>
        </w:rPr>
        <w:t> Η δήλωση ζημιάς μπορεί να υποβληθεί από τον ίδιο τον παραγωγό ή από τρίτο πρόσωπο.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Συμπλήρωση:</w:t>
      </w:r>
      <w:r w:rsidRPr="00127A35">
        <w:rPr>
          <w:sz w:val="32"/>
          <w:szCs w:val="32"/>
        </w:rPr>
        <w:t> Η δήλωση ζημιάς συντάσσεται σε ειδικό έντυπο.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Στη δήλωση ζημιάς πρέπει οπωσδήποτε ν’ αναγράφεται το ονοματεπώνυμο, οι αριθμοί του δελτίου ταυτότητας και του φορολογικού μητρώου (ΑΦΜ), το τηλέφωνο επικοινωνίας και η διεύθυνση κατοικίας του καλλιεργητή καθώς και ο γεωγραφικός χώρος των δηλουμένων αγροτεμαχίων.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Επίσης στη δήλωση ζημιάς οπωσδήποτε πρέπει ν’ αναγράφονται τα στοιχεία του αγροτεμαχίου (τοποθεσία και το χαρτογραφικό υπόβαθρο) και της καλλιέργειας (το είδος, η ποικιλία , ο αριθμός των στρεμμάτων) κάθε άλλο στοιχείο που κρίνεται αναγκαίο από την Υπηρεσία.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Μαζί με τη δήλωση προσκομίζεται αντίγραφο της «Ενιαίας Δήλωσης Καλλιέργειας/Εκτροφής» του έτους ζημιάς ή του προηγουμένου έτους αν η ζημιά συμβεί νωρίτερα από το χρόνο υποβολής εμπρόθεσμης «Ενιαίας Δήλωσης Καλλιέργειας/ Εκτροφής» του έτους ζημιάς.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 xml:space="preserve">Η δήλωση ζημιάς δεν υποχρεώνει τον Οργανισμό στη διενέργεια εκτίμησης αν ο ασφαλισμένος δεν καταβάλει και </w:t>
      </w:r>
      <w:r w:rsidRPr="00127A35">
        <w:rPr>
          <w:b/>
          <w:bCs/>
          <w:sz w:val="32"/>
          <w:szCs w:val="32"/>
        </w:rPr>
        <w:lastRenderedPageBreak/>
        <w:t>εμπρόθεσμα μέσα σε 15 ημέρες στον Ανταποκριτή το αντίστοιχο </w:t>
      </w:r>
      <w:hyperlink r:id="rId5" w:history="1">
        <w:r w:rsidRPr="00127A35">
          <w:rPr>
            <w:rStyle w:val="-"/>
            <w:b/>
            <w:bCs/>
            <w:sz w:val="32"/>
            <w:szCs w:val="32"/>
          </w:rPr>
          <w:t>τέλος εκτίμησης</w:t>
        </w:r>
      </w:hyperlink>
      <w:r w:rsidRPr="00127A35">
        <w:rPr>
          <w:b/>
          <w:bCs/>
          <w:sz w:val="32"/>
          <w:szCs w:val="32"/>
        </w:rPr>
        <w:t> .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Εκτίμηση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Από ποιόν:</w:t>
      </w:r>
      <w:r w:rsidRPr="00127A35">
        <w:rPr>
          <w:sz w:val="32"/>
          <w:szCs w:val="32"/>
        </w:rPr>
        <w:t> Η εκτίμηση της ζημιάς κάθε αγροτεμαχίου που ζημιώθηκε διενεργείται σύμφωνα με τους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κανόνες της γεωπονικής επιστήμης από γεωπόνο - εκτιμητή του ΕΛ.Γ.Α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Πότε:</w:t>
      </w:r>
      <w:r w:rsidRPr="00127A35">
        <w:rPr>
          <w:sz w:val="32"/>
          <w:szCs w:val="32"/>
        </w:rPr>
        <w:t> Ο ΕΛ.Γ.Α. ανάλογα με την εποχή που συνέβη η ζημιά και το βλαστικό στάδιο της καλλιέργειας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που πλήγηκε, καθορίζει το χρόνο διενέργειας της εκτίμησης της ζημιάς.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Η ημερομηνία που θα αρχίσουν οι εκτιμήσεις στην περιοχή κάθε Δήμου/Κοινότητας γίνεται γνωστή στους ενδιαφερομένους ασφαλισμένους με ανακοίνωση που τοιχοκολλάται από τον Ανταποκριτή στα Γραφεία του Δήμου/Κοινότητας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Εκτίμηση:</w:t>
      </w:r>
      <w:r w:rsidRPr="00127A35">
        <w:rPr>
          <w:sz w:val="32"/>
          <w:szCs w:val="32"/>
        </w:rPr>
        <w:t> Ο ασφαλισμένος είναι υποχρεωμένος να υποδείξει το αγροτεμάχιο που έπαθε ζημιά, ενώ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οφείλει να δώσει στον εκτιμητή κάθε πληροφορία ή αποδεικτικό στοιχείο του ζητηθεί.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Κοινοποίηση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Τα πορίσματα των εκτιμήσεων κοινοποιούνται από τον ΕΛ.Γ.Α. με απόδειξη, στον Ανταποκριτή του ΕΛ.Γ.Α. του σχετικού Δήμου.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 xml:space="preserve">Ο Ανταποκριτής υποχρεούται χωρίς καθυστέρηση και μάλιστα την ίδια ημέρα της παραλαβής να καλέσει με σχετική </w:t>
      </w:r>
      <w:r w:rsidRPr="00127A35">
        <w:rPr>
          <w:sz w:val="32"/>
          <w:szCs w:val="32"/>
        </w:rPr>
        <w:lastRenderedPageBreak/>
        <w:t>πρόσκληση, η οποία τοιχοκολλάται στα Γραφεία του Δήμου, τους ενδιαφερόμενους ασφαλισμένους, να λάβουν γνώση των πορισμάτων της εκτίμησης.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Το πόρισμα της εκτίμησης που διενεργήθηκε γίνεται οριστικό μετά την πάροδο δέκα ημερών από την επομένη ημέρα τοιχοκόλλησης της πρόσκλησης 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Αίτηση Επανεκτίμησης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Από ποιον: </w:t>
      </w:r>
      <w:r w:rsidRPr="00127A35">
        <w:rPr>
          <w:sz w:val="32"/>
          <w:szCs w:val="32"/>
        </w:rPr>
        <w:t>Ο ασφαλισμένος έχει το δικαίωμα να ζητήσει επανεκτίμηση, αν δεν συμφωνεί με το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πόρισμα της εκτίμησης.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Πότε:</w:t>
      </w:r>
      <w:r w:rsidRPr="00127A35">
        <w:rPr>
          <w:sz w:val="32"/>
          <w:szCs w:val="32"/>
        </w:rPr>
        <w:t> Εντός 10 ημερών από την επομένη ημέρα τοιχοκόλλησης της πρόσκλησης προς τους ασφαλισμένους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για να προσέλθουν και να λάβουν γνώση των πορισμάτων εκτίμησης.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Πού:</w:t>
      </w:r>
      <w:r w:rsidRPr="00127A35">
        <w:rPr>
          <w:sz w:val="32"/>
          <w:szCs w:val="32"/>
        </w:rPr>
        <w:t> Η αίτηση επανεκτίμησης υποβάλλεται στον αρμόδιο Ανταποκριτή του ΕΛ.Γ.Α..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Στην αίτηση αναγράφονται όλα τα στοιχεία του αγροτεμαχίου, για το οποίο ζητείται η επανεκτίμηση, όπως έχουν καθοριστεί στο φύλλο της εκτίμησης, καθώς και οι λόγοι για τους οποίους ζητείται επανεκτίμηση.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Η αίτηση επανεκτίμησης δεν λαμβάνεται υπόψη, αν δεν υποβληθεί εμπρόθεσμα και δε συνοδεύεται από απόδειξη εμπρόθεσμης καταβολής για λογαριασμό του ΕΛ.Γ.Α. των τελών επανεκτίμησης, που ορίζονται στο ίδιο ποσό  των αντίστοιχων </w:t>
      </w:r>
      <w:hyperlink r:id="rId6" w:history="1">
        <w:r w:rsidRPr="00127A35">
          <w:rPr>
            <w:rStyle w:val="-"/>
            <w:sz w:val="32"/>
            <w:szCs w:val="32"/>
          </w:rPr>
          <w:t>τελών εκτίμησης</w:t>
        </w:r>
      </w:hyperlink>
      <w:r w:rsidRPr="00127A35">
        <w:rPr>
          <w:sz w:val="32"/>
          <w:szCs w:val="32"/>
        </w:rPr>
        <w:t>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lastRenderedPageBreak/>
        <w:t>Η επανεκτίμηση διενεργείται από δύο γεωπόνους που ορίζονται από τον ΕΛ.Γ.Α.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Το πόρισμα της επανεκτίμησης είναι οριστικό και δεν μπορεί να ασκηθεί κατ’ αυτού άλλο ένδικο μέσο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Εκκαθάριση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Ως </w:t>
      </w:r>
      <w:r w:rsidRPr="00127A35">
        <w:rPr>
          <w:b/>
          <w:bCs/>
          <w:sz w:val="32"/>
          <w:szCs w:val="32"/>
        </w:rPr>
        <w:t>ανώτατο όριο αποζημίωσης</w:t>
      </w:r>
      <w:r w:rsidRPr="00127A35">
        <w:rPr>
          <w:sz w:val="32"/>
          <w:szCs w:val="32"/>
        </w:rPr>
        <w:t>, που μπορεί να καταβάλλει ο ΕΛ.Γ.Α. στους ασφαλισμένους, ορίζεται:</w:t>
      </w:r>
    </w:p>
    <w:p w:rsidR="00127A35" w:rsidRPr="00127A35" w:rsidRDefault="00127A35" w:rsidP="00127A35">
      <w:pPr>
        <w:numPr>
          <w:ilvl w:val="0"/>
          <w:numId w:val="1"/>
        </w:numPr>
        <w:rPr>
          <w:sz w:val="32"/>
          <w:szCs w:val="32"/>
        </w:rPr>
      </w:pPr>
      <w:r w:rsidRPr="00127A35">
        <w:rPr>
          <w:sz w:val="32"/>
          <w:szCs w:val="32"/>
          <w:u w:val="single"/>
        </w:rPr>
        <w:t>ανά δικαιούχο αποζημίωσης:</w:t>
      </w:r>
      <w:r w:rsidRPr="00127A35">
        <w:rPr>
          <w:sz w:val="32"/>
          <w:szCs w:val="32"/>
        </w:rPr>
        <w:t> το ποσό των διακοσίων πενήντα χιλιάδων</w:t>
      </w:r>
      <w:r w:rsidRPr="00127A35">
        <w:rPr>
          <w:b/>
          <w:bCs/>
          <w:sz w:val="32"/>
          <w:szCs w:val="32"/>
        </w:rPr>
        <w:t> (250.000,00)</w:t>
      </w:r>
      <w:r w:rsidRPr="00127A35">
        <w:rPr>
          <w:sz w:val="32"/>
          <w:szCs w:val="32"/>
        </w:rPr>
        <w:t xml:space="preserve"> ευρώ, που μπορεί να δοθεί συνολικά </w:t>
      </w:r>
      <w:proofErr w:type="spellStart"/>
      <w:r w:rsidRPr="00127A35">
        <w:rPr>
          <w:sz w:val="32"/>
          <w:szCs w:val="32"/>
        </w:rPr>
        <w:t>κατ</w:t>
      </w:r>
      <w:proofErr w:type="spellEnd"/>
      <w:r w:rsidRPr="00127A35">
        <w:rPr>
          <w:sz w:val="32"/>
          <w:szCs w:val="32"/>
        </w:rPr>
        <w:t>΄ έτος </w:t>
      </w:r>
      <w:hyperlink r:id="rId7" w:tgtFrame="_blank" w:history="1">
        <w:r w:rsidRPr="00127A35">
          <w:rPr>
            <w:rStyle w:val="-"/>
            <w:sz w:val="32"/>
            <w:szCs w:val="32"/>
          </w:rPr>
          <w:t>(ΦΕΚ 1939/Β'/29-06-2016)</w:t>
        </w:r>
      </w:hyperlink>
      <w:r w:rsidRPr="00127A35">
        <w:rPr>
          <w:sz w:val="32"/>
          <w:szCs w:val="32"/>
        </w:rPr>
        <w:t>.</w:t>
      </w:r>
    </w:p>
    <w:p w:rsidR="00127A35" w:rsidRPr="00127A35" w:rsidRDefault="00127A35" w:rsidP="00127A35">
      <w:pPr>
        <w:numPr>
          <w:ilvl w:val="0"/>
          <w:numId w:val="1"/>
        </w:numPr>
        <w:rPr>
          <w:sz w:val="32"/>
          <w:szCs w:val="32"/>
        </w:rPr>
      </w:pPr>
      <w:r w:rsidRPr="00127A35">
        <w:rPr>
          <w:sz w:val="32"/>
          <w:szCs w:val="32"/>
          <w:u w:val="single"/>
        </w:rPr>
        <w:t>ανά αγροτεμάχιο</w:t>
      </w:r>
      <w:r w:rsidRPr="00127A35">
        <w:rPr>
          <w:sz w:val="32"/>
          <w:szCs w:val="32"/>
        </w:rPr>
        <w:t>:</w:t>
      </w:r>
      <w:r w:rsidRPr="00127A35">
        <w:rPr>
          <w:b/>
          <w:bCs/>
          <w:sz w:val="32"/>
          <w:szCs w:val="32"/>
        </w:rPr>
        <w:t xml:space="preserve"> το 80% της </w:t>
      </w:r>
      <w:proofErr w:type="spellStart"/>
      <w:r w:rsidRPr="00127A35">
        <w:rPr>
          <w:b/>
          <w:bCs/>
          <w:sz w:val="32"/>
          <w:szCs w:val="32"/>
        </w:rPr>
        <w:t>ασφαλιζόμενης</w:t>
      </w:r>
      <w:proofErr w:type="spellEnd"/>
      <w:r w:rsidRPr="00127A35">
        <w:rPr>
          <w:b/>
          <w:bCs/>
          <w:sz w:val="32"/>
          <w:szCs w:val="32"/>
        </w:rPr>
        <w:t xml:space="preserve"> αξίας</w:t>
      </w:r>
      <w:r w:rsidRPr="00127A35">
        <w:rPr>
          <w:sz w:val="32"/>
          <w:szCs w:val="32"/>
        </w:rPr>
        <w:t> της παραγωγής του αγροτεμαχίου που ζημιώθηκε.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sz w:val="32"/>
          <w:szCs w:val="32"/>
        </w:rPr>
        <w:t> </w:t>
      </w:r>
    </w:p>
    <w:p w:rsidR="00127A35" w:rsidRPr="00127A35" w:rsidRDefault="00127A35" w:rsidP="00127A35">
      <w:pPr>
        <w:rPr>
          <w:sz w:val="32"/>
          <w:szCs w:val="32"/>
        </w:rPr>
      </w:pPr>
      <w:r w:rsidRPr="00127A35">
        <w:rPr>
          <w:b/>
          <w:bCs/>
          <w:sz w:val="32"/>
          <w:szCs w:val="32"/>
        </w:rPr>
        <w:t>Ελάχιστο όριο απαλλαγής - Ποσοστό κάλυψης ζημιών</w:t>
      </w:r>
    </w:p>
    <w:p w:rsidR="00127A35" w:rsidRPr="00C565F1" w:rsidRDefault="00127A35" w:rsidP="00C565F1">
      <w:pPr>
        <w:rPr>
          <w:sz w:val="32"/>
          <w:szCs w:val="32"/>
        </w:rPr>
      </w:pPr>
    </w:p>
    <w:sectPr w:rsidR="00127A35" w:rsidRPr="00C565F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227B"/>
    <w:multiLevelType w:val="multilevel"/>
    <w:tmpl w:val="1E7CC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5F1"/>
    <w:rsid w:val="00127A35"/>
    <w:rsid w:val="007E6409"/>
    <w:rsid w:val="00C5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CEDE9"/>
  <w15:chartTrackingRefBased/>
  <w15:docId w15:val="{6C27BD60-48AD-4AA7-9E35-06D6AC57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27A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lga.gr/files/fytiko/29-07-2016TROPOPOIHSH_FYTIKO_ZOIKO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ga.gr/files/asfalistikh_kalupsh/entypa_fytikou/PINAKAS_TELH_EKTIMHSHS_2014.pdf" TargetMode="External"/><Relationship Id="rId5" Type="http://schemas.openxmlformats.org/officeDocument/2006/relationships/hyperlink" Target="http://www.elga.gr/files/asfalistikh_kalupsh/entypa_fytikou/PINAKAS_TELH_EKTIMHSHS_2014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1016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2023-06-12T13:43:00Z</dcterms:created>
  <dcterms:modified xsi:type="dcterms:W3CDTF">2023-06-12T13:43:00Z</dcterms:modified>
</cp:coreProperties>
</file>