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44"/>
        <w:tblW w:w="9463" w:type="dxa"/>
        <w:tblLook w:val="04A0"/>
      </w:tblPr>
      <w:tblGrid>
        <w:gridCol w:w="2249"/>
        <w:gridCol w:w="7214"/>
      </w:tblGrid>
      <w:tr w:rsidR="004D5C6E" w:rsidRPr="004D5C6E" w:rsidTr="004D5C6E">
        <w:trPr>
          <w:trHeight w:val="1116"/>
        </w:trPr>
        <w:tc>
          <w:tcPr>
            <w:tcW w:w="2249" w:type="dxa"/>
            <w:shd w:val="clear" w:color="auto" w:fill="auto"/>
          </w:tcPr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:rsidR="004D5C6E" w:rsidRPr="004D5C6E" w:rsidRDefault="00202690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</w:rPr>
            </w:pPr>
            <w:r w:rsidRPr="00202690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w:pict>
                <v:shape id="AutoShape 6" o:spid="_x0000_s1026" style="position:absolute;margin-left:-.55pt;margin-top:5.45pt;width:353.15pt;height:.6pt;flip:y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<v:path arrowok="t"/>
                </v:shape>
              </w:pict>
            </w:r>
          </w:p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Σχολη: ΜΗΧΑΝΙΚΩΝ</w:t>
            </w:r>
          </w:p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</w:p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:rsidR="00C35044" w:rsidRPr="004D5C6E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 xml:space="preserve">ΠΕΡΙΓΡΑΦΗ ΠΡΟΤΕΙΝΟΜΕΝΟΥ ΘΕΜΑΤΟΣ </w:t>
      </w:r>
      <w:r w:rsidR="002804BF">
        <w:rPr>
          <w:rFonts w:asciiTheme="minorHAnsi" w:hAnsiTheme="minorHAnsi" w:cstheme="minorHAnsi"/>
          <w:b/>
          <w:sz w:val="28"/>
          <w:szCs w:val="22"/>
        </w:rPr>
        <w:t>ΔΙΠΛΩΜΑΤΙΚΗΣ</w:t>
      </w:r>
      <w:r w:rsidRPr="004D5C6E">
        <w:rPr>
          <w:rFonts w:asciiTheme="minorHAnsi" w:hAnsiTheme="minorHAnsi" w:cstheme="minorHAnsi"/>
          <w:b/>
          <w:sz w:val="28"/>
          <w:szCs w:val="22"/>
        </w:rPr>
        <w:t xml:space="preserve"> ΕΡΓΑΣΙΑΣ</w:t>
      </w:r>
    </w:p>
    <w:tbl>
      <w:tblPr>
        <w:tblW w:w="9209" w:type="dxa"/>
        <w:jc w:val="center"/>
        <w:tblLook w:val="01E0"/>
      </w:tblPr>
      <w:tblGrid>
        <w:gridCol w:w="1526"/>
        <w:gridCol w:w="3259"/>
        <w:gridCol w:w="1132"/>
        <w:gridCol w:w="3292"/>
      </w:tblGrid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775A0D" w:rsidRDefault="004D5C6E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775A0D" w:rsidRPr="00775A0D">
              <w:rPr>
                <w:b w:val="0"/>
                <w:sz w:val="24"/>
                <w:shd w:val="clear" w:color="auto" w:fill="FFFFFF"/>
              </w:rPr>
              <w:t xml:space="preserve">Ανάπτυξη ηλεκτρονικού καταστήματος με την χρήση του εργαλείου </w:t>
            </w:r>
            <w:r w:rsidR="00775A0D" w:rsidRPr="00775A0D">
              <w:rPr>
                <w:b w:val="0"/>
                <w:sz w:val="24"/>
                <w:shd w:val="clear" w:color="auto" w:fill="FFFFFF"/>
                <w:lang w:val="en-US"/>
              </w:rPr>
              <w:t>Wordpress</w:t>
            </w:r>
          </w:p>
          <w:p w:rsidR="00C35044" w:rsidRPr="004D5C6E" w:rsidRDefault="00C35044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C35044" w:rsidRPr="004D5C6E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44" w:rsidRPr="00775A0D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="00775A0D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775A0D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  <w:r>
              <w:t>Γεώργιος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775A0D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  <w:r w:rsidRPr="000B5B9F">
              <w:rPr>
                <w:lang w:val="en-US"/>
              </w:rPr>
              <w:t>asim@uop.gr</w:t>
            </w:r>
          </w:p>
        </w:tc>
      </w:tr>
      <w:tr w:rsidR="00C35044" w:rsidRPr="004D5C6E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CE424C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</w:p>
          <w:p w:rsidR="00C35044" w:rsidRPr="004D5C6E" w:rsidRDefault="00775A0D" w:rsidP="00775A0D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t xml:space="preserve">Στόχος της εργασίας είναι η δημιουργία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s</w:t>
            </w:r>
            <w:r>
              <w:t xml:space="preserve">hop με χρήση της πλατφόρμας </w:t>
            </w:r>
            <w:r>
              <w:rPr>
                <w:lang w:val="en-US"/>
              </w:rPr>
              <w:t>W</w:t>
            </w:r>
            <w:r>
              <w:t xml:space="preserve">ordpress, η κατανόηση των βασικών εννοιών καθώς και οι </w:t>
            </w:r>
            <w:r w:rsidR="00CE424C">
              <w:t>σχετικές τεχνικές στα</w:t>
            </w:r>
            <w:r>
              <w:t xml:space="preserve"> εργαλεία που απαιτούνται</w:t>
            </w:r>
            <w:r w:rsidR="00CE424C">
              <w:t>.</w:t>
            </w:r>
          </w:p>
        </w:tc>
      </w:tr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775A0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775A0D" w:rsidRPr="00775A0D">
              <w:t xml:space="preserve">Αντικείμενο της εργασίας είναι ο σχεδιασμός, η ανάλυση και η ανάπτυξη </w:t>
            </w:r>
            <w:r w:rsidR="00CE424C">
              <w:t xml:space="preserve">ενός οπτικού </w:t>
            </w:r>
            <w:r w:rsidR="00CE424C">
              <w:rPr>
                <w:lang w:val="en-US"/>
              </w:rPr>
              <w:t>eshop</w:t>
            </w:r>
            <w:r w:rsidR="00CE424C" w:rsidRPr="00CE424C">
              <w:t xml:space="preserve"> </w:t>
            </w:r>
            <w:r w:rsidR="00CE424C">
              <w:t>πώλησης γυαλιών ηλίου και οράσεως</w:t>
            </w:r>
            <w:r w:rsidR="00775A0D" w:rsidRPr="00775A0D">
              <w:t>. Με την δημιουργία της ιστοσελίδ</w:t>
            </w:r>
            <w:r w:rsidR="00CE424C">
              <w:t>ας επιτυγχάνουμε την παρουσίαση, την πώληση</w:t>
            </w:r>
            <w:r w:rsidR="00775A0D" w:rsidRPr="00775A0D">
              <w:t xml:space="preserve"> και την μεταφορά των προϊόντων που υπάρχουν στο κατάστημα. Για την υλοποίηση αξιοποιούνται εργαλεία όπως Wordpress, Web Server, CSS και WooCommerce.</w:t>
            </w:r>
          </w:p>
          <w:p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:rsidR="00C35044" w:rsidRPr="00775A0D" w:rsidRDefault="00DD1595" w:rsidP="00775A0D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συστήματος</w:t>
            </w:r>
          </w:p>
          <w:p w:rsidR="00C35044" w:rsidRPr="00775A0D" w:rsidRDefault="00DD1595" w:rsidP="00775A0D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Θεωρητική μελέτη</w:t>
            </w:r>
          </w:p>
          <w:p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 w:rsidR="00CE424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CE424C" w:rsidRPr="00CE42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Βάσεις δεδομένων,</w:t>
            </w:r>
            <w:r w:rsidR="00CE424C" w:rsidRPr="00CE424C">
              <w:rPr>
                <w:bCs/>
              </w:rPr>
              <w:t xml:space="preserve"> </w:t>
            </w:r>
            <w:r w:rsidR="00CE424C" w:rsidRPr="00CE424C">
              <w:rPr>
                <w:rFonts w:asciiTheme="minorHAnsi" w:hAnsiTheme="minorHAnsi" w:cstheme="minorHAnsi"/>
                <w:bCs/>
              </w:rPr>
              <w:t>Προγραμματισμός</w:t>
            </w:r>
          </w:p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="00CE424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CE424C" w:rsidRPr="00CE424C">
              <w:rPr>
                <w:rFonts w:asciiTheme="minorHAnsi" w:hAnsiTheme="minorHAnsi" w:cstheme="minorHAnsi"/>
                <w:bCs/>
              </w:rPr>
              <w:t>Ψηφιακή Κοινωνία και Οικονομία</w:t>
            </w:r>
          </w:p>
        </w:tc>
      </w:tr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775A0D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 w:rsidR="00775A0D" w:rsidRPr="00775A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Όχι</w:t>
            </w:r>
          </w:p>
          <w:p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</w:tr>
    </w:tbl>
    <w:p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 w:rsidSect="0020269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282" w:rsidRDefault="009F2282">
      <w:r>
        <w:separator/>
      </w:r>
    </w:p>
  </w:endnote>
  <w:endnote w:type="continuationSeparator" w:id="1">
    <w:p w:rsidR="009F2282" w:rsidRDefault="009F2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44" w:rsidRDefault="00C350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282" w:rsidRDefault="009F2282">
      <w:r>
        <w:separator/>
      </w:r>
    </w:p>
  </w:footnote>
  <w:footnote w:type="continuationSeparator" w:id="1">
    <w:p w:rsidR="009F2282" w:rsidRDefault="009F2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44" w:rsidRDefault="00C35044">
    <w:pPr>
      <w:pStyle w:val="a4"/>
    </w:pPr>
  </w:p>
  <w:p w:rsidR="00C35044" w:rsidRDefault="00C350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044"/>
    <w:rsid w:val="00202690"/>
    <w:rsid w:val="002804BF"/>
    <w:rsid w:val="004D5C6E"/>
    <w:rsid w:val="00775A0D"/>
    <w:rsid w:val="009F2282"/>
    <w:rsid w:val="00C35044"/>
    <w:rsid w:val="00C670C3"/>
    <w:rsid w:val="00CE424C"/>
    <w:rsid w:val="00DD1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sid w:val="00202690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rsid w:val="00202690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rsid w:val="00202690"/>
    <w:pPr>
      <w:spacing w:after="140" w:line="276" w:lineRule="auto"/>
    </w:pPr>
  </w:style>
  <w:style w:type="paragraph" w:styleId="ab">
    <w:name w:val="List"/>
    <w:basedOn w:val="aa"/>
    <w:rsid w:val="00202690"/>
    <w:rPr>
      <w:rFonts w:cs="Droid Sans Devanagari"/>
    </w:rPr>
  </w:style>
  <w:style w:type="paragraph" w:styleId="ac">
    <w:name w:val="caption"/>
    <w:basedOn w:val="a"/>
    <w:qFormat/>
    <w:rsid w:val="0020269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rsid w:val="00202690"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202690"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  <w:rsid w:val="00202690"/>
  </w:style>
  <w:style w:type="table" w:styleId="af">
    <w:name w:val="Table Grid"/>
    <w:basedOn w:val="a1"/>
    <w:rsid w:val="00B94C50"/>
    <w:rPr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Nanos</dc:creator>
  <dc:description/>
  <cp:lastModifiedBy>Panos</cp:lastModifiedBy>
  <cp:revision>3</cp:revision>
  <dcterms:created xsi:type="dcterms:W3CDTF">2024-01-15T20:27:00Z</dcterms:created>
  <dcterms:modified xsi:type="dcterms:W3CDTF">2024-04-11T18:18:00Z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